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3"/>
        <w:spacing w:after="300" w:before="0" w:lineRule="auto"/>
        <w:jc w:val="right"/>
        <w:rPr/>
      </w:pPr>
      <w:bookmarkStart w:colFirst="0" w:colLast="0" w:name="_8jfpw531l9sn" w:id="0"/>
      <w:bookmarkEnd w:id="0"/>
      <w:r w:rsidDel="00000000" w:rsidR="00000000" w:rsidRPr="00000000">
        <w:rPr>
          <w:color w:val="bb181d"/>
          <w:rtl w:val="0"/>
        </w:rPr>
        <w:t xml:space="preserve">￭ Module:</w:t>
      </w:r>
      <w:r w:rsidDel="00000000" w:rsidR="00000000" w:rsidRPr="00000000">
        <w:rPr>
          <w:rtl w:val="0"/>
        </w:rPr>
        <w:t xml:space="preserve"> Civil Rights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0</wp:posOffset>
            </wp:positionV>
            <wp:extent cx="6858000" cy="1257300"/>
            <wp:effectExtent b="0" l="0" r="0" t="0"/>
            <wp:wrapTopAndBottom distB="0" distT="0"/>
            <wp:docPr descr="Logo for Civil Discourse: An American Legacy Toolkit, produced by the Center for Civic Education." id="1" name="image3.png"/>
            <a:graphic>
              <a:graphicData uri="http://schemas.openxmlformats.org/drawingml/2006/picture">
                <pic:pic>
                  <pic:nvPicPr>
                    <pic:cNvPr descr="Logo for Civil Discourse: An American Legacy Toolkit, produced by the Center for Civic Education." id="0" name="image3.png"/>
                    <pic:cNvPicPr preferRelativeResize="0"/>
                  </pic:nvPicPr>
                  <pic:blipFill>
                    <a:blip r:embed="rId6"/>
                    <a:srcRect b="0" l="0" r="0" t="0"/>
                    <a:stretch>
                      <a:fillRect/>
                    </a:stretch>
                  </pic:blipFill>
                  <pic:spPr>
                    <a:xfrm>
                      <a:off x="0" y="0"/>
                      <a:ext cx="6858000" cy="1257300"/>
                    </a:xfrm>
                    <a:prstGeom prst="rect"/>
                    <a:ln/>
                  </pic:spPr>
                </pic:pic>
              </a:graphicData>
            </a:graphic>
          </wp:anchor>
        </w:drawing>
      </w:r>
    </w:p>
    <w:p w:rsidR="00000000" w:rsidDel="00000000" w:rsidP="00000000" w:rsidRDefault="00000000" w:rsidRPr="00000000" w14:paraId="00000002">
      <w:pPr>
        <w:pStyle w:val="Heading2"/>
        <w:spacing w:before="0" w:lineRule="auto"/>
        <w:rPr/>
      </w:pPr>
      <w:bookmarkStart w:colFirst="0" w:colLast="0" w:name="_2p14qghiwie4" w:id="1"/>
      <w:bookmarkEnd w:id="1"/>
      <w:r w:rsidDel="00000000" w:rsidR="00000000" w:rsidRPr="00000000">
        <w:rPr>
          <w:rtl w:val="0"/>
        </w:rPr>
        <w:t xml:space="preserve">Paideia Seminar Plan</w:t>
      </w:r>
    </w:p>
    <w:p w:rsidR="00000000" w:rsidDel="00000000" w:rsidP="00000000" w:rsidRDefault="00000000" w:rsidRPr="00000000" w14:paraId="00000003">
      <w:pPr>
        <w:pStyle w:val="Heading3"/>
        <w:spacing w:before="0" w:lineRule="auto"/>
        <w:rPr>
          <w:b w:val="0"/>
          <w:color w:val="004fa3"/>
        </w:rPr>
      </w:pPr>
      <w:bookmarkStart w:colFirst="0" w:colLast="0" w:name="_8yt61v1z9uqq" w:id="2"/>
      <w:bookmarkEnd w:id="2"/>
      <w:r w:rsidDel="00000000" w:rsidR="00000000" w:rsidRPr="00000000">
        <w:rPr>
          <w:rtl w:val="0"/>
        </w:rPr>
        <w:t xml:space="preserve">Text: </w:t>
      </w:r>
      <w:hyperlink r:id="rId7">
        <w:r w:rsidDel="00000000" w:rsidR="00000000" w:rsidRPr="00000000">
          <w:rPr>
            <w:b w:val="0"/>
            <w:color w:val="004fa3"/>
            <w:rtl w:val="0"/>
          </w:rPr>
          <w:t xml:space="preserve">Brown v. Board of Education of Topeka (1954)</w:t>
        </w:r>
      </w:hyperlink>
      <w:r w:rsidDel="00000000" w:rsidR="00000000" w:rsidRPr="00000000">
        <w:rPr>
          <w:rtl w:val="0"/>
        </w:rPr>
      </w:r>
    </w:p>
    <w:p w:rsidR="00000000" w:rsidDel="00000000" w:rsidP="00000000" w:rsidRDefault="00000000" w:rsidRPr="00000000" w14:paraId="00000004">
      <w:pPr>
        <w:spacing w:after="0" w:lineRule="auto"/>
        <w:rPr>
          <w:color w:val="231f20"/>
        </w:rPr>
      </w:pPr>
      <w:r w:rsidDel="00000000" w:rsidR="00000000" w:rsidRPr="00000000">
        <w:rPr>
          <w:rtl w:val="0"/>
        </w:rPr>
      </w:r>
    </w:p>
    <w:tbl>
      <w:tblPr>
        <w:tblStyle w:val="Table1"/>
        <w:tblW w:w="10800.0" w:type="dxa"/>
        <w:jc w:val="left"/>
        <w:tblLayout w:type="fixed"/>
        <w:tblLook w:val="0600"/>
      </w:tblPr>
      <w:tblGrid>
        <w:gridCol w:w="3600"/>
        <w:gridCol w:w="3600"/>
        <w:gridCol w:w="3600"/>
        <w:tblGridChange w:id="0">
          <w:tblGrid>
            <w:gridCol w:w="3600"/>
            <w:gridCol w:w="3600"/>
            <w:gridCol w:w="3600"/>
          </w:tblGrid>
        </w:tblGridChange>
      </w:tblGrid>
      <w:tr>
        <w:trPr>
          <w:cantSplit w:val="0"/>
          <w:trHeight w:val="440" w:hRule="atLeast"/>
          <w:tblHeader w:val="0"/>
        </w:trPr>
        <w:tc>
          <w:tcPr>
            <w:gridSpan w:val="3"/>
            <w:shd w:fill="d6d6d6" w:val="clear"/>
            <w:tcMar>
              <w:top w:w="100.0" w:type="dxa"/>
              <w:left w:w="100.0" w:type="dxa"/>
              <w:bottom w:w="100.0" w:type="dxa"/>
              <w:right w:w="100.0" w:type="dxa"/>
            </w:tcMar>
            <w:vAlign w:val="top"/>
          </w:tcPr>
          <w:p w:rsidR="00000000" w:rsidDel="00000000" w:rsidP="00000000" w:rsidRDefault="00000000" w:rsidRPr="00000000" w14:paraId="00000005">
            <w:pPr>
              <w:pStyle w:val="Heading4"/>
              <w:widowControl w:val="0"/>
              <w:spacing w:before="0" w:line="240" w:lineRule="auto"/>
              <w:rPr/>
            </w:pPr>
            <w:bookmarkStart w:colFirst="0" w:colLast="0" w:name="_anyvo2f8rhh6" w:id="3"/>
            <w:bookmarkEnd w:id="3"/>
            <w:r w:rsidDel="00000000" w:rsidR="00000000" w:rsidRPr="00000000">
              <w:rPr>
                <w:rtl w:val="0"/>
              </w:rPr>
              <w:t xml:space="preserve">Pre-Seminar Content</w:t>
            </w:r>
          </w:p>
        </w:tc>
      </w:tr>
      <w:tr>
        <w:trPr>
          <w:cantSplit w:val="0"/>
          <w:trHeight w:val="440"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after="0" w:line="300" w:lineRule="auto"/>
              <w:rPr>
                <w:b w:val="1"/>
                <w:color w:val="231f20"/>
              </w:rPr>
            </w:pPr>
            <w:r w:rsidDel="00000000" w:rsidR="00000000" w:rsidRPr="00000000">
              <w:rPr>
                <w:b w:val="1"/>
                <w:color w:val="231f20"/>
                <w:rtl w:val="0"/>
              </w:rPr>
              <w:t xml:space="preserve">Launch Activity</w:t>
            </w:r>
          </w:p>
          <w:p w:rsidR="00000000" w:rsidDel="00000000" w:rsidP="00000000" w:rsidRDefault="00000000" w:rsidRPr="00000000" w14:paraId="00000009">
            <w:pPr>
              <w:widowControl w:val="0"/>
              <w:spacing w:after="0" w:line="300" w:lineRule="auto"/>
              <w:rPr>
                <w:i w:val="1"/>
              </w:rPr>
            </w:pPr>
            <w:r w:rsidDel="00000000" w:rsidR="00000000" w:rsidRPr="00000000">
              <w:rPr>
                <w:rtl w:val="0"/>
              </w:rPr>
              <w:t xml:space="preserve">Ask participants to jot down and discuss the following question: </w:t>
            </w:r>
            <w:r w:rsidDel="00000000" w:rsidR="00000000" w:rsidRPr="00000000">
              <w:rPr>
                <w:i w:val="1"/>
                <w:rtl w:val="0"/>
              </w:rPr>
              <w:t xml:space="preserve">“Consider your home community. Are the schools segregated? By what metric? Why do you think that is?”</w:t>
            </w:r>
          </w:p>
          <w:p w:rsidR="00000000" w:rsidDel="00000000" w:rsidP="00000000" w:rsidRDefault="00000000" w:rsidRPr="00000000" w14:paraId="0000000A">
            <w:pPr>
              <w:widowControl w:val="0"/>
              <w:spacing w:after="0" w:line="300" w:lineRule="auto"/>
              <w:rPr/>
            </w:pPr>
            <w:r w:rsidDel="00000000" w:rsidR="00000000" w:rsidRPr="00000000">
              <w:rPr>
                <w:rtl w:val="0"/>
              </w:rPr>
            </w:r>
          </w:p>
          <w:p w:rsidR="00000000" w:rsidDel="00000000" w:rsidP="00000000" w:rsidRDefault="00000000" w:rsidRPr="00000000" w14:paraId="0000000B">
            <w:pPr>
              <w:widowControl w:val="0"/>
              <w:spacing w:after="0" w:line="300" w:lineRule="auto"/>
              <w:rPr/>
            </w:pPr>
            <w:r w:rsidDel="00000000" w:rsidR="00000000" w:rsidRPr="00000000">
              <w:rPr>
                <w:rtl w:val="0"/>
              </w:rPr>
              <w:t xml:space="preserve">Direct participants to small groups after 5-10 minutes of quiet work time. Inform them that they are to work with their group members to solidify a list of priorities that incorporates each member's ideas.</w:t>
            </w:r>
          </w:p>
          <w:p w:rsidR="00000000" w:rsidDel="00000000" w:rsidP="00000000" w:rsidRDefault="00000000" w:rsidRPr="00000000" w14:paraId="0000000C">
            <w:pPr>
              <w:widowControl w:val="0"/>
              <w:spacing w:after="0" w:line="300" w:lineRule="auto"/>
              <w:rPr/>
            </w:pPr>
            <w:r w:rsidDel="00000000" w:rsidR="00000000" w:rsidRPr="00000000">
              <w:rPr>
                <w:rtl w:val="0"/>
              </w:rPr>
            </w:r>
          </w:p>
          <w:p w:rsidR="00000000" w:rsidDel="00000000" w:rsidP="00000000" w:rsidRDefault="00000000" w:rsidRPr="00000000" w14:paraId="0000000D">
            <w:pPr>
              <w:widowControl w:val="0"/>
              <w:spacing w:after="0" w:line="300" w:lineRule="auto"/>
              <w:rPr/>
            </w:pPr>
            <w:r w:rsidDel="00000000" w:rsidR="00000000" w:rsidRPr="00000000">
              <w:rPr>
                <w:rtl w:val="0"/>
              </w:rPr>
              <w:t xml:space="preserve">After 5-10 minutes of quiet work time, direct participants to partner with another group in the room. Inform them that they are now tasked to incorporate the ideas of their partner group into a new list of ten priorities. Repeat this process once more, depending on the size of the group.</w:t>
            </w:r>
          </w:p>
          <w:p w:rsidR="00000000" w:rsidDel="00000000" w:rsidP="00000000" w:rsidRDefault="00000000" w:rsidRPr="00000000" w14:paraId="0000000E">
            <w:pPr>
              <w:widowControl w:val="0"/>
              <w:spacing w:after="0" w:line="300" w:lineRule="auto"/>
              <w:rPr/>
            </w:pPr>
            <w:r w:rsidDel="00000000" w:rsidR="00000000" w:rsidRPr="00000000">
              <w:rPr>
                <w:rtl w:val="0"/>
              </w:rPr>
            </w:r>
          </w:p>
          <w:p w:rsidR="00000000" w:rsidDel="00000000" w:rsidP="00000000" w:rsidRDefault="00000000" w:rsidRPr="00000000" w14:paraId="0000000F">
            <w:pPr>
              <w:widowControl w:val="0"/>
              <w:spacing w:after="0" w:line="300" w:lineRule="auto"/>
              <w:rPr/>
            </w:pPr>
            <w:r w:rsidDel="00000000" w:rsidR="00000000" w:rsidRPr="00000000">
              <w:rPr>
                <w:rtl w:val="0"/>
              </w:rPr>
              <w:t xml:space="preserve">Ask participants to choose a group speaker to share their list with the whole group. Debrief the simulation/process with the participants.</w:t>
            </w:r>
            <w:r w:rsidDel="00000000" w:rsidR="00000000" w:rsidRPr="00000000">
              <w:rPr>
                <w:rtl w:val="0"/>
              </w:rPr>
            </w:r>
          </w:p>
          <w:p w:rsidR="00000000" w:rsidDel="00000000" w:rsidP="00000000" w:rsidRDefault="00000000" w:rsidRPr="00000000" w14:paraId="00000010">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11">
            <w:pPr>
              <w:widowControl w:val="0"/>
              <w:spacing w:after="0" w:line="300" w:lineRule="auto"/>
              <w:rPr>
                <w:b w:val="1"/>
                <w:color w:val="231f20"/>
              </w:rPr>
            </w:pPr>
            <w:r w:rsidDel="00000000" w:rsidR="00000000" w:rsidRPr="00000000">
              <w:rPr>
                <w:b w:val="1"/>
                <w:color w:val="231f20"/>
                <w:rtl w:val="0"/>
              </w:rPr>
              <w:t xml:space="preserve">Inspectional Read</w:t>
            </w:r>
          </w:p>
          <w:p w:rsidR="00000000" w:rsidDel="00000000" w:rsidP="00000000" w:rsidRDefault="00000000" w:rsidRPr="00000000" w14:paraId="00000012">
            <w:pPr>
              <w:widowControl w:val="0"/>
              <w:spacing w:after="0" w:line="300" w:lineRule="auto"/>
              <w:rPr>
                <w:color w:val="231f20"/>
              </w:rPr>
            </w:pPr>
            <w:r w:rsidDel="00000000" w:rsidR="00000000" w:rsidRPr="00000000">
              <w:rPr>
                <w:rtl w:val="0"/>
              </w:rPr>
              <w:t xml:space="preserve">Distribute the text </w:t>
            </w:r>
            <w:hyperlink r:id="rId8">
              <w:r w:rsidDel="00000000" w:rsidR="00000000" w:rsidRPr="00000000">
                <w:rPr>
                  <w:i w:val="1"/>
                  <w:color w:val="004fa3"/>
                  <w:rtl w:val="0"/>
                </w:rPr>
                <w:t xml:space="preserve">Brown v. Board of Education of Topeka</w:t>
              </w:r>
            </w:hyperlink>
            <w:r w:rsidDel="00000000" w:rsidR="00000000" w:rsidRPr="00000000">
              <w:rPr>
                <w:rtl w:val="0"/>
              </w:rPr>
              <w:t xml:space="preserve"> (1954)</w:t>
            </w:r>
            <w:r w:rsidDel="00000000" w:rsidR="00000000" w:rsidRPr="00000000">
              <w:rPr>
                <w:rtl w:val="0"/>
              </w:rPr>
              <w:t xml:space="preserve">. Discuss with participants what they anticipate each of these texts will be about. Have them number the lines in the text for </w:t>
            </w:r>
            <w:r w:rsidDel="00000000" w:rsidR="00000000" w:rsidRPr="00000000">
              <w:rPr>
                <w:i w:val="1"/>
                <w:rtl w:val="0"/>
              </w:rPr>
              <w:t xml:space="preserve">Brown v. Board of Education</w:t>
            </w:r>
            <w:r w:rsidDel="00000000" w:rsidR="00000000" w:rsidRPr="00000000">
              <w:rPr>
                <w:rtl w:val="0"/>
              </w:rPr>
              <w:t xml:space="preserve">. Then ask participants to read the text while highlighting unfamiliar words and phrases.</w:t>
            </w:r>
            <w:r w:rsidDel="00000000" w:rsidR="00000000" w:rsidRPr="00000000">
              <w:rPr>
                <w:rtl w:val="0"/>
              </w:rPr>
            </w:r>
          </w:p>
          <w:p w:rsidR="00000000" w:rsidDel="00000000" w:rsidP="00000000" w:rsidRDefault="00000000" w:rsidRPr="00000000" w14:paraId="00000013">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14">
            <w:pPr>
              <w:widowControl w:val="0"/>
              <w:spacing w:after="0" w:line="300" w:lineRule="auto"/>
              <w:rPr>
                <w:b w:val="1"/>
                <w:color w:val="231f20"/>
              </w:rPr>
            </w:pPr>
            <w:r w:rsidDel="00000000" w:rsidR="00000000" w:rsidRPr="00000000">
              <w:rPr>
                <w:b w:val="1"/>
                <w:color w:val="231f20"/>
                <w:rtl w:val="0"/>
              </w:rPr>
              <w:t xml:space="preserve">Background Information</w:t>
            </w:r>
          </w:p>
          <w:p w:rsidR="00000000" w:rsidDel="00000000" w:rsidP="00000000" w:rsidRDefault="00000000" w:rsidRPr="00000000" w14:paraId="00000015">
            <w:pPr>
              <w:widowControl w:val="0"/>
              <w:rPr/>
            </w:pPr>
            <w:r w:rsidDel="00000000" w:rsidR="00000000" w:rsidRPr="00000000">
              <w:rPr>
                <w:i w:val="1"/>
                <w:rtl w:val="0"/>
              </w:rPr>
              <w:t xml:space="preserve">Brown v. Board of Education of Topeka</w:t>
            </w:r>
            <w:r w:rsidDel="00000000" w:rsidR="00000000" w:rsidRPr="00000000">
              <w:rPr>
                <w:rtl w:val="0"/>
              </w:rPr>
              <w:t xml:space="preserve"> was a landmark decision by the United States Supreme Court in 1954 that declared racial segregation in public schools unconstitutional. A group of African-American parents brought the case forward on behalf of their children, who were denied admission to white schools due to their race. The Court found that segregation in education violated the Equal Protection Clause of the 14th Amendment, which guarantees equal treatment under the law to all citizens.</w:t>
            </w:r>
          </w:p>
          <w:p w:rsidR="00000000" w:rsidDel="00000000" w:rsidP="00000000" w:rsidRDefault="00000000" w:rsidRPr="00000000" w14:paraId="00000016">
            <w:pPr>
              <w:widowControl w:val="0"/>
              <w:rPr/>
            </w:pPr>
            <w:r w:rsidDel="00000000" w:rsidR="00000000" w:rsidRPr="00000000">
              <w:rPr>
                <w:rtl w:val="0"/>
              </w:rPr>
            </w:r>
          </w:p>
          <w:p w:rsidR="00000000" w:rsidDel="00000000" w:rsidP="00000000" w:rsidRDefault="00000000" w:rsidRPr="00000000" w14:paraId="00000017">
            <w:pPr>
              <w:widowControl w:val="0"/>
              <w:rPr/>
            </w:pPr>
            <w:r w:rsidDel="00000000" w:rsidR="00000000" w:rsidRPr="00000000">
              <w:rPr>
                <w:rtl w:val="0"/>
              </w:rPr>
              <w:t xml:space="preserve">The decision overturned the "separate but equal" doctrine established in the </w:t>
            </w:r>
            <w:r w:rsidDel="00000000" w:rsidR="00000000" w:rsidRPr="00000000">
              <w:rPr>
                <w:i w:val="1"/>
                <w:rtl w:val="0"/>
              </w:rPr>
              <w:t xml:space="preserve">Plessy v. Ferguson</w:t>
            </w:r>
            <w:r w:rsidDel="00000000" w:rsidR="00000000" w:rsidRPr="00000000">
              <w:rPr>
                <w:rtl w:val="0"/>
              </w:rPr>
              <w:t xml:space="preserve"> case of 1896, which allowed for racial segregation in public facilities as long as they were deemed equal in quality. </w:t>
            </w:r>
            <w:r w:rsidDel="00000000" w:rsidR="00000000" w:rsidRPr="00000000">
              <w:rPr>
                <w:i w:val="1"/>
                <w:rtl w:val="0"/>
              </w:rPr>
              <w:t xml:space="preserve">Brown v. Board of Education</w:t>
            </w:r>
            <w:r w:rsidDel="00000000" w:rsidR="00000000" w:rsidRPr="00000000">
              <w:rPr>
                <w:rtl w:val="0"/>
              </w:rPr>
              <w:t xml:space="preserve"> marked a significant turning point in the Civil Rights Movement and paved the way for the desegregation of other public institutions, including public transportation, housing, and employment.</w:t>
            </w:r>
          </w:p>
          <w:p w:rsidR="00000000" w:rsidDel="00000000" w:rsidP="00000000" w:rsidRDefault="00000000" w:rsidRPr="00000000" w14:paraId="00000018">
            <w:pPr>
              <w:widowControl w:val="0"/>
              <w:rPr/>
            </w:pPr>
            <w:r w:rsidDel="00000000" w:rsidR="00000000" w:rsidRPr="00000000">
              <w:rPr>
                <w:rtl w:val="0"/>
              </w:rPr>
            </w:r>
          </w:p>
          <w:p w:rsidR="00000000" w:rsidDel="00000000" w:rsidP="00000000" w:rsidRDefault="00000000" w:rsidRPr="00000000" w14:paraId="00000019">
            <w:pPr>
              <w:widowControl w:val="0"/>
              <w:rPr>
                <w:i w:val="1"/>
              </w:rPr>
            </w:pPr>
            <w:r w:rsidDel="00000000" w:rsidR="00000000" w:rsidRPr="00000000">
              <w:rPr>
                <w:rtl w:val="0"/>
              </w:rPr>
              <w:t xml:space="preserve">Implementing the </w:t>
            </w:r>
            <w:r w:rsidDel="00000000" w:rsidR="00000000" w:rsidRPr="00000000">
              <w:rPr>
                <w:i w:val="1"/>
                <w:rtl w:val="0"/>
              </w:rPr>
              <w:t xml:space="preserve">Brown v. Board of Education</w:t>
            </w:r>
            <w:r w:rsidDel="00000000" w:rsidR="00000000" w:rsidRPr="00000000">
              <w:rPr>
                <w:rtl w:val="0"/>
              </w:rPr>
              <w:t xml:space="preserve"> decision was met with resistance from some white communities, leading to a long and tumultuous process of school desegregation across the United States. Nonetheless, the decision set a precedent for eliminating institutionalized segregation and discrimination, and it remains a powerful symbol of the struggle for civil rights in the United States.</w:t>
            </w:r>
            <w:r w:rsidDel="00000000" w:rsidR="00000000" w:rsidRPr="00000000">
              <w:rPr>
                <w:rtl w:val="0"/>
              </w:rPr>
            </w:r>
          </w:p>
          <w:p w:rsidR="00000000" w:rsidDel="00000000" w:rsidP="00000000" w:rsidRDefault="00000000" w:rsidRPr="00000000" w14:paraId="0000001A">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1B">
            <w:pPr>
              <w:widowControl w:val="0"/>
              <w:spacing w:after="0" w:line="300" w:lineRule="auto"/>
              <w:rPr>
                <w:b w:val="1"/>
                <w:color w:val="231f20"/>
              </w:rPr>
            </w:pPr>
            <w:r w:rsidDel="00000000" w:rsidR="00000000" w:rsidRPr="00000000">
              <w:rPr>
                <w:b w:val="1"/>
                <w:color w:val="231f20"/>
                <w:rtl w:val="0"/>
              </w:rPr>
              <w:t xml:space="preserve">Vocabulary</w:t>
            </w:r>
          </w:p>
          <w:p w:rsidR="00000000" w:rsidDel="00000000" w:rsidP="00000000" w:rsidRDefault="00000000" w:rsidRPr="00000000" w14:paraId="0000001C">
            <w:pPr>
              <w:widowControl w:val="0"/>
              <w:spacing w:after="0" w:line="300" w:lineRule="auto"/>
              <w:rPr>
                <w:color w:val="231f20"/>
              </w:rPr>
            </w:pPr>
            <w:r w:rsidDel="00000000" w:rsidR="00000000" w:rsidRPr="00000000">
              <w:rPr>
                <w:color w:val="231f20"/>
                <w:rtl w:val="0"/>
              </w:rPr>
              <w:t xml:space="preserve">Have participants share the words and phrases they found unfamiliar while a volunteer lists them on the (interactive) whiteboard. Be sure to include: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numPr>
                <w:ilvl w:val="0"/>
                <w:numId w:val="4"/>
              </w:numPr>
              <w:ind w:left="720" w:hanging="360"/>
            </w:pPr>
            <w:hyperlink r:id="rId9">
              <w:r w:rsidDel="00000000" w:rsidR="00000000" w:rsidRPr="00000000">
                <w:rPr>
                  <w:color w:val="004fa3"/>
                  <w:rtl w:val="0"/>
                </w:rPr>
                <w:t xml:space="preserve">14th Amendment</w:t>
              </w:r>
            </w:hyperlink>
            <w:r w:rsidDel="00000000" w:rsidR="00000000" w:rsidRPr="00000000">
              <w:rPr>
                <w:rtl w:val="0"/>
              </w:rPr>
            </w:r>
          </w:p>
          <w:p w:rsidR="00000000" w:rsidDel="00000000" w:rsidP="00000000" w:rsidRDefault="00000000" w:rsidRPr="00000000" w14:paraId="00000020">
            <w:pPr>
              <w:widowControl w:val="0"/>
              <w:numPr>
                <w:ilvl w:val="0"/>
                <w:numId w:val="4"/>
              </w:numPr>
              <w:ind w:left="720" w:hanging="360"/>
            </w:pPr>
            <w:hyperlink r:id="rId10">
              <w:r w:rsidDel="00000000" w:rsidR="00000000" w:rsidRPr="00000000">
                <w:rPr>
                  <w:color w:val="004fa3"/>
                  <w:rtl w:val="0"/>
                </w:rPr>
                <w:t xml:space="preserve">doctrine</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numPr>
                <w:ilvl w:val="0"/>
                <w:numId w:val="4"/>
              </w:numPr>
              <w:ind w:left="720" w:hanging="360"/>
            </w:pPr>
            <w:hyperlink r:id="rId11">
              <w:r w:rsidDel="00000000" w:rsidR="00000000" w:rsidRPr="00000000">
                <w:rPr>
                  <w:color w:val="004fa3"/>
                  <w:rtl w:val="0"/>
                </w:rPr>
                <w:t xml:space="preserve">equal protection</w:t>
              </w:r>
            </w:hyperlink>
            <w:r w:rsidDel="00000000" w:rsidR="00000000" w:rsidRPr="00000000">
              <w:rPr>
                <w:rtl w:val="0"/>
              </w:rPr>
            </w:r>
          </w:p>
          <w:p w:rsidR="00000000" w:rsidDel="00000000" w:rsidP="00000000" w:rsidRDefault="00000000" w:rsidRPr="00000000" w14:paraId="00000022">
            <w:pPr>
              <w:widowControl w:val="0"/>
              <w:numPr>
                <w:ilvl w:val="0"/>
                <w:numId w:val="4"/>
              </w:numPr>
              <w:ind w:left="720" w:hanging="360"/>
            </w:pPr>
            <w:hyperlink r:id="rId12">
              <w:r w:rsidDel="00000000" w:rsidR="00000000" w:rsidRPr="00000000">
                <w:rPr>
                  <w:color w:val="004fa3"/>
                  <w:rtl w:val="0"/>
                </w:rPr>
                <w:t xml:space="preserve">“separate but equal”</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numPr>
                <w:ilvl w:val="0"/>
                <w:numId w:val="4"/>
              </w:numPr>
              <w:ind w:left="720" w:hanging="360"/>
            </w:pPr>
            <w:hyperlink r:id="rId13">
              <w:r w:rsidDel="00000000" w:rsidR="00000000" w:rsidRPr="00000000">
                <w:rPr>
                  <w:color w:val="004fa3"/>
                  <w:rtl w:val="0"/>
                </w:rPr>
                <w:t xml:space="preserve">white flight</w:t>
              </w:r>
            </w:hyperlink>
            <w:r w:rsidDel="00000000" w:rsidR="00000000" w:rsidRPr="00000000">
              <w:rPr>
                <w:rtl w:val="0"/>
              </w:rPr>
            </w:r>
          </w:p>
        </w:tc>
      </w:tr>
      <w:tr>
        <w:trPr>
          <w:cantSplit w:val="0"/>
          <w:trHeight w:val="440"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rPr/>
            </w:pPr>
            <w:r w:rsidDel="00000000" w:rsidR="00000000" w:rsidRPr="00000000">
              <w:rPr>
                <w:rtl w:val="0"/>
              </w:rPr>
              <w:t xml:space="preserve">Assign the words and phrases to groups of participants to research and define. Then have the groups share with the entire class and discuss until all participants are comfortable with the surface meaning of the text.</w:t>
            </w:r>
          </w:p>
          <w:p w:rsidR="00000000" w:rsidDel="00000000" w:rsidP="00000000" w:rsidRDefault="00000000" w:rsidRPr="00000000" w14:paraId="00000025">
            <w:pPr>
              <w:widowControl w:val="0"/>
              <w:rPr/>
            </w:pPr>
            <w:r w:rsidDel="00000000" w:rsidR="00000000" w:rsidRPr="00000000">
              <w:rPr>
                <w:rtl w:val="0"/>
              </w:rPr>
            </w:r>
          </w:p>
          <w:p w:rsidR="00000000" w:rsidDel="00000000" w:rsidP="00000000" w:rsidRDefault="00000000" w:rsidRPr="00000000" w14:paraId="00000026">
            <w:pPr>
              <w:widowControl w:val="0"/>
              <w:rPr>
                <w:b w:val="1"/>
              </w:rPr>
            </w:pPr>
            <w:r w:rsidDel="00000000" w:rsidR="00000000" w:rsidRPr="00000000">
              <w:rPr>
                <w:b w:val="1"/>
                <w:rtl w:val="0"/>
              </w:rPr>
              <w:t xml:space="preserve">Analytical Read</w:t>
            </w:r>
          </w:p>
          <w:p w:rsidR="00000000" w:rsidDel="00000000" w:rsidP="00000000" w:rsidRDefault="00000000" w:rsidRPr="00000000" w14:paraId="00000027">
            <w:pPr>
              <w:widowControl w:val="0"/>
              <w:rPr>
                <w:color w:val="004fa3"/>
              </w:rPr>
            </w:pPr>
            <w:r w:rsidDel="00000000" w:rsidR="00000000" w:rsidRPr="00000000">
              <w:rPr>
                <w:rtl w:val="0"/>
              </w:rPr>
              <w:t xml:space="preserve">Have participants read through the text selection again, slowly highlighting the three most impactful lines or sentences. Then, in the selections' margins, write notes on what makes those lines or sentences so compelling.</w:t>
            </w:r>
            <w:r w:rsidDel="00000000" w:rsidR="00000000" w:rsidRPr="00000000">
              <w:rPr>
                <w:rtl w:val="0"/>
              </w:rPr>
            </w:r>
          </w:p>
        </w:tc>
      </w:tr>
    </w:tbl>
    <w:p w:rsidR="00000000" w:rsidDel="00000000" w:rsidP="00000000" w:rsidRDefault="00000000" w:rsidRPr="00000000" w14:paraId="0000002A">
      <w:pPr>
        <w:spacing w:after="0" w:lineRule="auto"/>
        <w:rPr>
          <w:color w:val="231f20"/>
        </w:rPr>
      </w:pPr>
      <w:r w:rsidDel="00000000" w:rsidR="00000000" w:rsidRPr="00000000">
        <w:rPr>
          <w:rtl w:val="0"/>
        </w:rPr>
      </w:r>
    </w:p>
    <w:tbl>
      <w:tblPr>
        <w:tblStyle w:val="Table2"/>
        <w:tblW w:w="10800.0" w:type="dxa"/>
        <w:jc w:val="left"/>
        <w:tblLayout w:type="fixed"/>
        <w:tblLook w:val="0600"/>
      </w:tblPr>
      <w:tblGrid>
        <w:gridCol w:w="5400"/>
        <w:gridCol w:w="5400"/>
        <w:tblGridChange w:id="0">
          <w:tblGrid>
            <w:gridCol w:w="5400"/>
            <w:gridCol w:w="5400"/>
          </w:tblGrid>
        </w:tblGridChange>
      </w:tblGrid>
      <w:tr>
        <w:trPr>
          <w:cantSplit w:val="0"/>
          <w:tblHeader w:val="0"/>
        </w:trPr>
        <w:tc>
          <w:tcPr>
            <w:shd w:fill="d6d6d6" w:val="clear"/>
            <w:tcMar>
              <w:top w:w="100.0" w:type="dxa"/>
              <w:left w:w="100.0" w:type="dxa"/>
              <w:bottom w:w="100.0" w:type="dxa"/>
              <w:right w:w="100.0" w:type="dxa"/>
            </w:tcMar>
            <w:vAlign w:val="top"/>
          </w:tcPr>
          <w:p w:rsidR="00000000" w:rsidDel="00000000" w:rsidP="00000000" w:rsidRDefault="00000000" w:rsidRPr="00000000" w14:paraId="0000002B">
            <w:pPr>
              <w:pStyle w:val="Heading4"/>
              <w:widowControl w:val="0"/>
              <w:spacing w:before="0" w:line="240" w:lineRule="auto"/>
              <w:rPr/>
            </w:pPr>
            <w:bookmarkStart w:colFirst="0" w:colLast="0" w:name="_7wdlmyxhliq8" w:id="4"/>
            <w:bookmarkEnd w:id="4"/>
            <w:r w:rsidDel="00000000" w:rsidR="00000000" w:rsidRPr="00000000">
              <w:rPr>
                <w:rtl w:val="0"/>
              </w:rPr>
              <w:t xml:space="preserve">Pre-Seminar Process</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2C">
            <w:pPr>
              <w:pStyle w:val="Heading4"/>
              <w:widowControl w:val="0"/>
              <w:spacing w:before="0" w:line="240" w:lineRule="auto"/>
              <w:rPr/>
            </w:pPr>
            <w:bookmarkStart w:colFirst="0" w:colLast="0" w:name="_7wdlmyxhliq8" w:id="4"/>
            <w:bookmarkEnd w:id="4"/>
            <w:r w:rsidDel="00000000" w:rsidR="00000000" w:rsidRPr="00000000">
              <w:rPr>
                <w:rtl w:val="0"/>
              </w:rPr>
            </w:r>
          </w:p>
        </w:tc>
      </w:tr>
      <w:tr>
        <w:trPr>
          <w:cantSplit w:val="0"/>
          <w:trHeight w:val="44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rPr>
                <w:b w:val="1"/>
              </w:rPr>
            </w:pPr>
            <w:r w:rsidDel="00000000" w:rsidR="00000000" w:rsidRPr="00000000">
              <w:rPr>
                <w:b w:val="1"/>
                <w:rtl w:val="0"/>
              </w:rPr>
              <w:t xml:space="preserve">Define and State the Purpose of the Seminar</w:t>
            </w:r>
          </w:p>
          <w:p w:rsidR="00000000" w:rsidDel="00000000" w:rsidP="00000000" w:rsidRDefault="00000000" w:rsidRPr="00000000" w14:paraId="0000002E">
            <w:pPr>
              <w:widowControl w:val="0"/>
              <w:rPr/>
            </w:pPr>
            <w:r w:rsidDel="00000000" w:rsidR="00000000" w:rsidRPr="00000000">
              <w:rPr>
                <w:rtl w:val="0"/>
              </w:rPr>
              <w:t xml:space="preserve">“A Paideia seminar is a collaborative, intellectual dialogue about a text, facilitated with open-ended questions. The main purpose of this seminar is to arrive at a fuller understanding of the textual ideas and values of ourselves and of each other.”</w:t>
            </w:r>
          </w:p>
          <w:p w:rsidR="00000000" w:rsidDel="00000000" w:rsidP="00000000" w:rsidRDefault="00000000" w:rsidRPr="00000000" w14:paraId="0000002F">
            <w:pPr>
              <w:widowControl w:val="0"/>
              <w:rPr/>
            </w:pPr>
            <w:r w:rsidDel="00000000" w:rsidR="00000000" w:rsidRPr="00000000">
              <w:rPr>
                <w:rtl w:val="0"/>
              </w:rPr>
            </w:r>
          </w:p>
          <w:p w:rsidR="00000000" w:rsidDel="00000000" w:rsidP="00000000" w:rsidRDefault="00000000" w:rsidRPr="00000000" w14:paraId="00000030">
            <w:pPr>
              <w:widowControl w:val="0"/>
              <w:rPr>
                <w:b w:val="1"/>
              </w:rPr>
            </w:pPr>
            <w:r w:rsidDel="00000000" w:rsidR="00000000" w:rsidRPr="00000000">
              <w:rPr>
                <w:b w:val="1"/>
                <w:rtl w:val="0"/>
              </w:rPr>
              <w:t xml:space="preserve">Describe the Responsibilities of the Facilitator and Participants</w:t>
            </w:r>
          </w:p>
          <w:p w:rsidR="00000000" w:rsidDel="00000000" w:rsidP="00000000" w:rsidRDefault="00000000" w:rsidRPr="00000000" w14:paraId="00000031">
            <w:pPr>
              <w:widowControl w:val="0"/>
              <w:rPr/>
            </w:pPr>
            <w:r w:rsidDel="00000000" w:rsidR="00000000" w:rsidRPr="00000000">
              <w:rPr>
                <w:rtl w:val="0"/>
              </w:rPr>
              <w:t xml:space="preserve">“I am primarily responsible for asking challenging, open-ended questions, and I will take a variety of notes to keep up with the talk turns and flow of ideas. I will help move the discussion along in a productive direction by asking follow-up questions based on my notes.</w:t>
            </w:r>
          </w:p>
          <w:p w:rsidR="00000000" w:rsidDel="00000000" w:rsidP="00000000" w:rsidRDefault="00000000" w:rsidRPr="00000000" w14:paraId="00000032">
            <w:pPr>
              <w:widowControl w:val="0"/>
              <w:rPr/>
            </w:pPr>
            <w:r w:rsidDel="00000000" w:rsidR="00000000" w:rsidRPr="00000000">
              <w:rPr>
                <w:rtl w:val="0"/>
              </w:rPr>
            </w:r>
          </w:p>
          <w:p w:rsidR="00000000" w:rsidDel="00000000" w:rsidP="00000000" w:rsidRDefault="00000000" w:rsidRPr="00000000" w14:paraId="00000033">
            <w:pPr>
              <w:widowControl w:val="0"/>
              <w:rPr/>
            </w:pPr>
            <w:r w:rsidDel="00000000" w:rsidR="00000000" w:rsidRPr="00000000">
              <w:rPr>
                <w:rtl w:val="0"/>
              </w:rPr>
              <w:t xml:space="preserve">“I am asking you to think, listen, and speak candidly about your thoughts, reactions, and ideas. You can help each other do this by using each other’s names.</w:t>
            </w:r>
          </w:p>
          <w:p w:rsidR="00000000" w:rsidDel="00000000" w:rsidP="00000000" w:rsidRDefault="00000000" w:rsidRPr="00000000" w14:paraId="00000034">
            <w:pPr>
              <w:widowControl w:val="0"/>
              <w:rPr/>
            </w:pPr>
            <w:r w:rsidDel="00000000" w:rsidR="00000000" w:rsidRPr="00000000">
              <w:rPr>
                <w:rtl w:val="0"/>
              </w:rPr>
            </w:r>
          </w:p>
          <w:p w:rsidR="00000000" w:rsidDel="00000000" w:rsidP="00000000" w:rsidRDefault="00000000" w:rsidRPr="00000000" w14:paraId="00000035">
            <w:pPr>
              <w:widowControl w:val="0"/>
              <w:rPr/>
            </w:pPr>
            <w:r w:rsidDel="00000000" w:rsidR="00000000" w:rsidRPr="00000000">
              <w:rPr>
                <w:rtl w:val="0"/>
              </w:rPr>
              <w:t xml:space="preserve">“You do not need to raise your hands in order to speak; rather, the discussion is collaborative in that you try to stay focused on the main speaker and wait your turn to talk.</w:t>
            </w:r>
          </w:p>
          <w:p w:rsidR="00000000" w:rsidDel="00000000" w:rsidP="00000000" w:rsidRDefault="00000000" w:rsidRPr="00000000" w14:paraId="00000036">
            <w:pPr>
              <w:widowControl w:val="0"/>
              <w:rPr/>
            </w:pPr>
            <w:r w:rsidDel="00000000" w:rsidR="00000000" w:rsidRPr="00000000">
              <w:rPr>
                <w:rtl w:val="0"/>
              </w:rPr>
            </w:r>
          </w:p>
          <w:p w:rsidR="00000000" w:rsidDel="00000000" w:rsidP="00000000" w:rsidRDefault="00000000" w:rsidRPr="00000000" w14:paraId="00000037">
            <w:pPr>
              <w:widowControl w:val="0"/>
              <w:rPr/>
            </w:pPr>
            <w:r w:rsidDel="00000000" w:rsidR="00000000" w:rsidRPr="00000000">
              <w:rPr>
                <w:rtl w:val="0"/>
              </w:rPr>
              <w:t xml:space="preserve">“You should try to both agree and disagree courteously and thoughtfully. For example, you might say, ‘I disagree with Joanna because…,’ focusing on the ideas involved, not the individuals.”</w:t>
            </w:r>
          </w:p>
          <w:p w:rsidR="00000000" w:rsidDel="00000000" w:rsidP="00000000" w:rsidRDefault="00000000" w:rsidRPr="00000000" w14:paraId="00000038">
            <w:pPr>
              <w:widowControl w:val="0"/>
              <w:rPr/>
            </w:pPr>
            <w:r w:rsidDel="00000000" w:rsidR="00000000" w:rsidRPr="00000000">
              <w:rPr>
                <w:rtl w:val="0"/>
              </w:rPr>
            </w:r>
          </w:p>
          <w:p w:rsidR="00000000" w:rsidDel="00000000" w:rsidP="00000000" w:rsidRDefault="00000000" w:rsidRPr="00000000" w14:paraId="00000039">
            <w:pPr>
              <w:widowControl w:val="0"/>
              <w:rPr>
                <w:b w:val="1"/>
              </w:rPr>
            </w:pPr>
            <w:r w:rsidDel="00000000" w:rsidR="00000000" w:rsidRPr="00000000">
              <w:rPr>
                <w:b w:val="1"/>
                <w:rtl w:val="0"/>
              </w:rPr>
              <w:t xml:space="preserve">Have Participants Set a Personal Goal</w:t>
            </w:r>
          </w:p>
          <w:p w:rsidR="00000000" w:rsidDel="00000000" w:rsidP="00000000" w:rsidRDefault="00000000" w:rsidRPr="00000000" w14:paraId="0000003A">
            <w:pPr>
              <w:widowControl w:val="0"/>
              <w:rPr/>
            </w:pPr>
            <w:r w:rsidDel="00000000" w:rsidR="00000000" w:rsidRPr="00000000">
              <w:rPr>
                <w:rtl w:val="0"/>
              </w:rPr>
              <w:t xml:space="preserve">“Now, please reflect on how you normally participate in a discussion as a group. What goal can you set for yourself that will help the flow and meaning of the seminar?</w:t>
            </w:r>
          </w:p>
          <w:p w:rsidR="00000000" w:rsidDel="00000000" w:rsidP="00000000" w:rsidRDefault="00000000" w:rsidRPr="00000000" w14:paraId="0000003B">
            <w:pPr>
              <w:widowControl w:val="0"/>
              <w:rPr/>
            </w:pPr>
            <w:r w:rsidDel="00000000" w:rsidR="00000000" w:rsidRPr="00000000">
              <w:rPr>
                <w:rtl w:val="0"/>
              </w:rPr>
            </w:r>
          </w:p>
          <w:p w:rsidR="00000000" w:rsidDel="00000000" w:rsidP="00000000" w:rsidRDefault="00000000" w:rsidRPr="00000000" w14:paraId="0000003C">
            <w:pPr>
              <w:widowControl w:val="0"/>
              <w:rPr/>
            </w:pPr>
            <w:r w:rsidDel="00000000" w:rsidR="00000000" w:rsidRPr="00000000">
              <w:rPr>
                <w:rtl w:val="0"/>
              </w:rPr>
              <w:t xml:space="preserve">“Please consider the list of personal participation goals – either on the Speaking and Listening Checklist or on the board.”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numPr>
                <w:ilvl w:val="0"/>
                <w:numId w:val="5"/>
              </w:numPr>
              <w:ind w:left="720" w:hanging="360"/>
            </w:pPr>
            <w:r w:rsidDel="00000000" w:rsidR="00000000" w:rsidRPr="00000000">
              <w:rPr>
                <w:rtl w:val="0"/>
              </w:rPr>
              <w:t xml:space="preserve">To speak at least three times</w:t>
            </w:r>
          </w:p>
          <w:p w:rsidR="00000000" w:rsidDel="00000000" w:rsidP="00000000" w:rsidRDefault="00000000" w:rsidRPr="00000000" w14:paraId="0000003F">
            <w:pPr>
              <w:widowControl w:val="0"/>
              <w:numPr>
                <w:ilvl w:val="0"/>
                <w:numId w:val="5"/>
              </w:numPr>
              <w:ind w:left="720" w:hanging="360"/>
            </w:pPr>
            <w:r w:rsidDel="00000000" w:rsidR="00000000" w:rsidRPr="00000000">
              <w:rPr>
                <w:rtl w:val="0"/>
              </w:rPr>
              <w:t xml:space="preserve">To refer to the text</w:t>
            </w:r>
          </w:p>
          <w:p w:rsidR="00000000" w:rsidDel="00000000" w:rsidP="00000000" w:rsidRDefault="00000000" w:rsidRPr="00000000" w14:paraId="00000040">
            <w:pPr>
              <w:widowControl w:val="0"/>
              <w:numPr>
                <w:ilvl w:val="0"/>
                <w:numId w:val="5"/>
              </w:numPr>
              <w:ind w:left="720" w:hanging="360"/>
            </w:pPr>
            <w:r w:rsidDel="00000000" w:rsidR="00000000" w:rsidRPr="00000000">
              <w:rPr>
                <w:rtl w:val="0"/>
              </w:rPr>
              <w:t xml:space="preserve">To ask a question</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widowControl w:val="0"/>
              <w:numPr>
                <w:ilvl w:val="0"/>
                <w:numId w:val="5"/>
              </w:numPr>
              <w:ind w:left="720" w:hanging="360"/>
            </w:pPr>
            <w:r w:rsidDel="00000000" w:rsidR="00000000" w:rsidRPr="00000000">
              <w:rPr>
                <w:rtl w:val="0"/>
              </w:rPr>
              <w:t xml:space="preserve">To speak out of uncertainty</w:t>
            </w:r>
          </w:p>
          <w:p w:rsidR="00000000" w:rsidDel="00000000" w:rsidP="00000000" w:rsidRDefault="00000000" w:rsidRPr="00000000" w14:paraId="00000042">
            <w:pPr>
              <w:widowControl w:val="0"/>
              <w:numPr>
                <w:ilvl w:val="0"/>
                <w:numId w:val="5"/>
              </w:numPr>
              <w:ind w:left="720" w:hanging="360"/>
            </w:pPr>
            <w:r w:rsidDel="00000000" w:rsidR="00000000" w:rsidRPr="00000000">
              <w:rPr>
                <w:rtl w:val="0"/>
              </w:rPr>
              <w:t xml:space="preserve">To build on others’ comments</w:t>
            </w:r>
            <w:r w:rsidDel="00000000" w:rsidR="00000000" w:rsidRPr="00000000">
              <w:rPr>
                <w:rtl w:val="0"/>
              </w:rPr>
            </w:r>
          </w:p>
        </w:tc>
      </w:tr>
      <w:tr>
        <w:trPr>
          <w:cantSplit w:val="0"/>
          <w:trHeight w:val="44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rPr/>
            </w:pPr>
            <w:r w:rsidDel="00000000" w:rsidR="00000000" w:rsidRPr="00000000">
              <w:rPr>
                <w:rtl w:val="0"/>
              </w:rPr>
              <w:t xml:space="preserve">“Is there one that is relevant for you? Please choose one goal from the list, or that you feel is best, and commit to achieving it during the discussion we are about to have… Write down (or circle) your</w:t>
              <w:br w:type="textWrapping"/>
              <w:t xml:space="preserve">personal goal.”</w:t>
            </w:r>
          </w:p>
          <w:p w:rsidR="00000000" w:rsidDel="00000000" w:rsidP="00000000" w:rsidRDefault="00000000" w:rsidRPr="00000000" w14:paraId="00000044">
            <w:pPr>
              <w:widowControl w:val="0"/>
              <w:rPr/>
            </w:pPr>
            <w:r w:rsidDel="00000000" w:rsidR="00000000" w:rsidRPr="00000000">
              <w:rPr>
                <w:rtl w:val="0"/>
              </w:rPr>
            </w:r>
          </w:p>
          <w:p w:rsidR="00000000" w:rsidDel="00000000" w:rsidP="00000000" w:rsidRDefault="00000000" w:rsidRPr="00000000" w14:paraId="00000045">
            <w:pPr>
              <w:widowControl w:val="0"/>
              <w:rPr>
                <w:b w:val="1"/>
              </w:rPr>
            </w:pPr>
            <w:r w:rsidDel="00000000" w:rsidR="00000000" w:rsidRPr="00000000">
              <w:rPr>
                <w:b w:val="1"/>
                <w:rtl w:val="0"/>
              </w:rPr>
              <w:t xml:space="preserve">Agree on a Group Goal</w:t>
            </w:r>
          </w:p>
          <w:p w:rsidR="00000000" w:rsidDel="00000000" w:rsidP="00000000" w:rsidRDefault="00000000" w:rsidRPr="00000000" w14:paraId="00000046">
            <w:pPr>
              <w:widowControl w:val="0"/>
              <w:rPr/>
            </w:pPr>
            <w:r w:rsidDel="00000000" w:rsidR="00000000" w:rsidRPr="00000000">
              <w:rPr>
                <w:rtl w:val="0"/>
              </w:rPr>
              <w:t xml:space="preserve">“For this seminar, I will suggest our group goal…” (Select display for all to see or have a brief discussion to decide and post the group goal.)</w:t>
            </w:r>
          </w:p>
        </w:tc>
      </w:tr>
    </w:tbl>
    <w:p w:rsidR="00000000" w:rsidDel="00000000" w:rsidP="00000000" w:rsidRDefault="00000000" w:rsidRPr="00000000" w14:paraId="00000048">
      <w:pPr>
        <w:spacing w:after="0" w:lineRule="auto"/>
        <w:rPr>
          <w:color w:val="231f20"/>
        </w:rPr>
      </w:pPr>
      <w:r w:rsidDel="00000000" w:rsidR="00000000" w:rsidRPr="00000000">
        <w:br w:type="page"/>
      </w:r>
      <w:r w:rsidDel="00000000" w:rsidR="00000000" w:rsidRPr="00000000">
        <w:rPr>
          <w:rtl w:val="0"/>
        </w:rPr>
      </w:r>
    </w:p>
    <w:p w:rsidR="00000000" w:rsidDel="00000000" w:rsidP="00000000" w:rsidRDefault="00000000" w:rsidRPr="00000000" w14:paraId="00000049">
      <w:pPr>
        <w:spacing w:after="0" w:lineRule="auto"/>
        <w:rPr>
          <w:color w:val="231f20"/>
        </w:rPr>
      </w:pPr>
      <w:r w:rsidDel="00000000" w:rsidR="00000000" w:rsidRPr="00000000">
        <w:rPr>
          <w:rtl w:val="0"/>
        </w:rPr>
      </w:r>
    </w:p>
    <w:tbl>
      <w:tblPr>
        <w:tblStyle w:val="Table3"/>
        <w:tblW w:w="10800.0" w:type="dxa"/>
        <w:jc w:val="left"/>
        <w:tblLayout w:type="fixed"/>
        <w:tblLook w:val="0600"/>
      </w:tblPr>
      <w:tblGrid>
        <w:gridCol w:w="10800"/>
        <w:tblGridChange w:id="0">
          <w:tblGrid>
            <w:gridCol w:w="10800"/>
          </w:tblGrid>
        </w:tblGridChange>
      </w:tblGrid>
      <w:tr>
        <w:trPr>
          <w:cantSplit w:val="0"/>
          <w:tblHeader w:val="0"/>
        </w:trPr>
        <w:tc>
          <w:tcPr>
            <w:shd w:fill="d6d6d6" w:val="clear"/>
            <w:tcMar>
              <w:top w:w="100.0" w:type="dxa"/>
              <w:left w:w="100.0" w:type="dxa"/>
              <w:bottom w:w="100.0" w:type="dxa"/>
              <w:right w:w="100.0" w:type="dxa"/>
            </w:tcMar>
            <w:vAlign w:val="top"/>
          </w:tcPr>
          <w:p w:rsidR="00000000" w:rsidDel="00000000" w:rsidP="00000000" w:rsidRDefault="00000000" w:rsidRPr="00000000" w14:paraId="0000004A">
            <w:pPr>
              <w:pStyle w:val="Heading4"/>
              <w:widowControl w:val="0"/>
              <w:spacing w:before="0" w:line="240" w:lineRule="auto"/>
              <w:rPr/>
            </w:pPr>
            <w:bookmarkStart w:colFirst="0" w:colLast="0" w:name="_xgrssips926h" w:id="5"/>
            <w:bookmarkEnd w:id="5"/>
            <w:r w:rsidDel="00000000" w:rsidR="00000000" w:rsidRPr="00000000">
              <w:rPr>
                <w:rtl w:val="0"/>
              </w:rPr>
              <w:t xml:space="preserve">Seminar Questions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B">
            <w:pPr>
              <w:widowControl w:val="0"/>
              <w:spacing w:after="0" w:line="300" w:lineRule="auto"/>
              <w:rPr>
                <w:b w:val="1"/>
                <w:color w:val="231f20"/>
              </w:rPr>
            </w:pPr>
            <w:r w:rsidDel="00000000" w:rsidR="00000000" w:rsidRPr="00000000">
              <w:rPr>
                <w:b w:val="1"/>
                <w:color w:val="231f20"/>
                <w:rtl w:val="0"/>
              </w:rPr>
              <w:t xml:space="preserve">Opening (Identify Main Ideas From the Text)</w:t>
            </w:r>
          </w:p>
          <w:p w:rsidR="00000000" w:rsidDel="00000000" w:rsidP="00000000" w:rsidRDefault="00000000" w:rsidRPr="00000000" w14:paraId="0000004C">
            <w:pPr>
              <w:widowControl w:val="0"/>
              <w:numPr>
                <w:ilvl w:val="0"/>
                <w:numId w:val="1"/>
              </w:numPr>
              <w:spacing w:after="0" w:line="300" w:lineRule="auto"/>
              <w:ind w:left="720" w:hanging="360"/>
              <w:rPr>
                <w:color w:val="231f20"/>
                <w:u w:val="none"/>
              </w:rPr>
            </w:pPr>
            <w:r w:rsidDel="00000000" w:rsidR="00000000" w:rsidRPr="00000000">
              <w:rPr>
                <w:rtl w:val="0"/>
              </w:rPr>
              <w:t xml:space="preserve">What word or phrase from the text selections best summarizes the lasting impact of the Supreme Court’s ruling? (Round-Robin)</w:t>
            </w:r>
          </w:p>
          <w:p w:rsidR="00000000" w:rsidDel="00000000" w:rsidP="00000000" w:rsidRDefault="00000000" w:rsidRPr="00000000" w14:paraId="0000004D">
            <w:pPr>
              <w:widowControl w:val="0"/>
              <w:numPr>
                <w:ilvl w:val="0"/>
                <w:numId w:val="1"/>
              </w:numPr>
              <w:spacing w:after="0" w:line="300" w:lineRule="auto"/>
              <w:ind w:left="720" w:hanging="360"/>
              <w:rPr>
                <w:color w:val="231f20"/>
                <w:u w:val="none"/>
              </w:rPr>
            </w:pPr>
            <w:r w:rsidDel="00000000" w:rsidR="00000000" w:rsidRPr="00000000">
              <w:rPr>
                <w:rtl w:val="0"/>
              </w:rPr>
              <w:t xml:space="preserve">Why do you think that? (Spontaneous Discussion)</w:t>
            </w:r>
            <w:r w:rsidDel="00000000" w:rsidR="00000000" w:rsidRPr="00000000">
              <w:rPr>
                <w:rtl w:val="0"/>
              </w:rPr>
            </w:r>
          </w:p>
          <w:p w:rsidR="00000000" w:rsidDel="00000000" w:rsidP="00000000" w:rsidRDefault="00000000" w:rsidRPr="00000000" w14:paraId="0000004E">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4F">
            <w:pPr>
              <w:widowControl w:val="0"/>
              <w:spacing w:after="0" w:line="300" w:lineRule="auto"/>
              <w:rPr>
                <w:b w:val="1"/>
                <w:color w:val="231f20"/>
              </w:rPr>
            </w:pPr>
            <w:r w:rsidDel="00000000" w:rsidR="00000000" w:rsidRPr="00000000">
              <w:rPr>
                <w:b w:val="1"/>
                <w:color w:val="231f20"/>
                <w:rtl w:val="0"/>
              </w:rPr>
              <w:t xml:space="preserve">Core (Analyze Textual Details)</w:t>
            </w:r>
          </w:p>
          <w:p w:rsidR="00000000" w:rsidDel="00000000" w:rsidP="00000000" w:rsidRDefault="00000000" w:rsidRPr="00000000" w14:paraId="00000050">
            <w:pPr>
              <w:widowControl w:val="0"/>
              <w:numPr>
                <w:ilvl w:val="0"/>
                <w:numId w:val="2"/>
              </w:numPr>
              <w:spacing w:after="0" w:line="300" w:lineRule="auto"/>
              <w:ind w:left="720" w:hanging="360"/>
              <w:rPr>
                <w:color w:val="231f20"/>
                <w:u w:val="none"/>
              </w:rPr>
            </w:pPr>
            <w:r w:rsidDel="00000000" w:rsidR="00000000" w:rsidRPr="00000000">
              <w:rPr>
                <w:rtl w:val="0"/>
              </w:rPr>
              <w:t xml:space="preserve">What line or sentence from the decision is most relevant for us to discuss and consider today?</w:t>
            </w:r>
          </w:p>
          <w:p w:rsidR="00000000" w:rsidDel="00000000" w:rsidP="00000000" w:rsidRDefault="00000000" w:rsidRPr="00000000" w14:paraId="00000051">
            <w:pPr>
              <w:widowControl w:val="0"/>
              <w:numPr>
                <w:ilvl w:val="0"/>
                <w:numId w:val="2"/>
              </w:numPr>
              <w:spacing w:after="0" w:line="300" w:lineRule="auto"/>
              <w:ind w:left="720" w:hanging="360"/>
              <w:rPr>
                <w:color w:val="231f20"/>
                <w:u w:val="none"/>
              </w:rPr>
            </w:pPr>
            <w:r w:rsidDel="00000000" w:rsidR="00000000" w:rsidRPr="00000000">
              <w:rPr>
                <w:rtl w:val="0"/>
              </w:rPr>
              <w:t xml:space="preserve">In paragraph 14, the decision states, “We conclude that, in the field of public education, the doctrine of ‘separate but equal’ has no place.” What does this mean? Do you agree with this statement? </w:t>
            </w:r>
          </w:p>
          <w:p w:rsidR="00000000" w:rsidDel="00000000" w:rsidP="00000000" w:rsidRDefault="00000000" w:rsidRPr="00000000" w14:paraId="00000052">
            <w:pPr>
              <w:widowControl w:val="0"/>
              <w:numPr>
                <w:ilvl w:val="0"/>
                <w:numId w:val="2"/>
              </w:numPr>
              <w:spacing w:after="0" w:line="300" w:lineRule="auto"/>
              <w:ind w:left="720" w:hanging="360"/>
              <w:rPr>
                <w:color w:val="231f20"/>
                <w:u w:val="none"/>
              </w:rPr>
            </w:pPr>
            <w:r w:rsidDel="00000000" w:rsidR="00000000" w:rsidRPr="00000000">
              <w:rPr>
                <w:rtl w:val="0"/>
              </w:rPr>
              <w:t xml:space="preserve">Do you think that Warren should or could have anticipated some of the challenges that arose as a reaction to the court’s ruling in </w:t>
            </w:r>
            <w:r w:rsidDel="00000000" w:rsidR="00000000" w:rsidRPr="00000000">
              <w:rPr>
                <w:i w:val="1"/>
                <w:rtl w:val="0"/>
              </w:rPr>
              <w:t xml:space="preserve">Brown v. Board of Education</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53">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54">
            <w:pPr>
              <w:widowControl w:val="0"/>
              <w:spacing w:after="0" w:line="300" w:lineRule="auto"/>
              <w:rPr>
                <w:b w:val="1"/>
                <w:color w:val="231f20"/>
              </w:rPr>
            </w:pPr>
            <w:r w:rsidDel="00000000" w:rsidR="00000000" w:rsidRPr="00000000">
              <w:rPr>
                <w:b w:val="1"/>
                <w:color w:val="231f20"/>
                <w:rtl w:val="0"/>
              </w:rPr>
              <w:t xml:space="preserve">Closing (Personalize and Apply the Ideas)</w:t>
            </w:r>
          </w:p>
          <w:p w:rsidR="00000000" w:rsidDel="00000000" w:rsidP="00000000" w:rsidRDefault="00000000" w:rsidRPr="00000000" w14:paraId="00000055">
            <w:pPr>
              <w:widowControl w:val="0"/>
              <w:numPr>
                <w:ilvl w:val="0"/>
                <w:numId w:val="6"/>
              </w:numPr>
              <w:spacing w:after="0" w:line="300" w:lineRule="auto"/>
              <w:ind w:left="720" w:hanging="360"/>
              <w:rPr>
                <w:color w:val="231f20"/>
                <w:u w:val="none"/>
              </w:rPr>
            </w:pPr>
            <w:r w:rsidDel="00000000" w:rsidR="00000000" w:rsidRPr="00000000">
              <w:rPr>
                <w:rtl w:val="0"/>
              </w:rPr>
              <w:t xml:space="preserve">Does the text selection and topic of discussion have an implied call to action? If so, what is it?</w:t>
            </w:r>
          </w:p>
          <w:p w:rsidR="00000000" w:rsidDel="00000000" w:rsidP="00000000" w:rsidRDefault="00000000" w:rsidRPr="00000000" w14:paraId="00000056">
            <w:pPr>
              <w:widowControl w:val="0"/>
              <w:numPr>
                <w:ilvl w:val="0"/>
                <w:numId w:val="6"/>
              </w:numPr>
              <w:spacing w:after="0" w:line="300" w:lineRule="auto"/>
              <w:ind w:left="720" w:hanging="360"/>
              <w:rPr>
                <w:color w:val="231f20"/>
                <w:u w:val="none"/>
              </w:rPr>
            </w:pPr>
            <w:r w:rsidDel="00000000" w:rsidR="00000000" w:rsidRPr="00000000">
              <w:rPr>
                <w:rtl w:val="0"/>
              </w:rPr>
              <w:t xml:space="preserve">Was the </w:t>
            </w:r>
            <w:r w:rsidDel="00000000" w:rsidR="00000000" w:rsidRPr="00000000">
              <w:rPr>
                <w:i w:val="1"/>
                <w:rtl w:val="0"/>
              </w:rPr>
              <w:t xml:space="preserve">Brown</w:t>
            </w:r>
            <w:r w:rsidDel="00000000" w:rsidR="00000000" w:rsidRPr="00000000">
              <w:rPr>
                <w:rtl w:val="0"/>
              </w:rPr>
              <w:t xml:space="preserve"> decision flawed? If so, how might you update it to better address the challenges associated with school segregation in the United States?</w:t>
            </w:r>
            <w:r w:rsidDel="00000000" w:rsidR="00000000" w:rsidRPr="00000000">
              <w:rPr>
                <w:rtl w:val="0"/>
              </w:rPr>
            </w:r>
          </w:p>
        </w:tc>
      </w:tr>
    </w:tbl>
    <w:p w:rsidR="00000000" w:rsidDel="00000000" w:rsidP="00000000" w:rsidRDefault="00000000" w:rsidRPr="00000000" w14:paraId="00000057">
      <w:pPr>
        <w:spacing w:after="0" w:lineRule="auto"/>
        <w:rPr>
          <w:color w:val="231f20"/>
        </w:rPr>
      </w:pPr>
      <w:r w:rsidDel="00000000" w:rsidR="00000000" w:rsidRPr="00000000">
        <w:rPr>
          <w:rtl w:val="0"/>
        </w:rPr>
      </w:r>
    </w:p>
    <w:tbl>
      <w:tblPr>
        <w:tblStyle w:val="Table4"/>
        <w:tblW w:w="10800.0" w:type="dxa"/>
        <w:jc w:val="left"/>
        <w:tblLayout w:type="fixed"/>
        <w:tblLook w:val="0600"/>
      </w:tblPr>
      <w:tblGrid>
        <w:gridCol w:w="10800"/>
        <w:tblGridChange w:id="0">
          <w:tblGrid>
            <w:gridCol w:w="10800"/>
          </w:tblGrid>
        </w:tblGridChange>
      </w:tblGrid>
      <w:tr>
        <w:trPr>
          <w:cantSplit w:val="0"/>
          <w:tblHeader w:val="0"/>
        </w:trPr>
        <w:tc>
          <w:tcPr>
            <w:shd w:fill="d6d6d6" w:val="clear"/>
            <w:tcMar>
              <w:top w:w="100.0" w:type="dxa"/>
              <w:left w:w="100.0" w:type="dxa"/>
              <w:bottom w:w="100.0" w:type="dxa"/>
              <w:right w:w="100.0" w:type="dxa"/>
            </w:tcMar>
            <w:vAlign w:val="top"/>
          </w:tcPr>
          <w:p w:rsidR="00000000" w:rsidDel="00000000" w:rsidP="00000000" w:rsidRDefault="00000000" w:rsidRPr="00000000" w14:paraId="00000058">
            <w:pPr>
              <w:pStyle w:val="Heading4"/>
              <w:widowControl w:val="0"/>
              <w:spacing w:before="0" w:line="240" w:lineRule="auto"/>
              <w:rPr/>
            </w:pPr>
            <w:bookmarkStart w:colFirst="0" w:colLast="0" w:name="_6yp9lvv3bguk" w:id="6"/>
            <w:bookmarkEnd w:id="6"/>
            <w:r w:rsidDel="00000000" w:rsidR="00000000" w:rsidRPr="00000000">
              <w:rPr>
                <w:rtl w:val="0"/>
              </w:rPr>
              <w:t xml:space="preserve">Post-Seminar Process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spacing w:after="0" w:line="240" w:lineRule="auto"/>
              <w:rPr>
                <w:color w:val="231f20"/>
              </w:rPr>
            </w:pPr>
            <w:r w:rsidDel="00000000" w:rsidR="00000000" w:rsidRPr="00000000">
              <w:rPr>
                <w:color w:val="231f20"/>
                <w:rtl w:val="0"/>
              </w:rPr>
              <w:t xml:space="preserve">“Thank you for your focused and thoughtful participation in our seminar.”</w:t>
            </w:r>
          </w:p>
        </w:tc>
      </w:tr>
    </w:tbl>
    <w:p w:rsidR="00000000" w:rsidDel="00000000" w:rsidP="00000000" w:rsidRDefault="00000000" w:rsidRPr="00000000" w14:paraId="0000005A">
      <w:pPr>
        <w:spacing w:after="0" w:lineRule="auto"/>
        <w:rPr>
          <w:color w:val="231f20"/>
        </w:rPr>
      </w:pPr>
      <w:r w:rsidDel="00000000" w:rsidR="00000000" w:rsidRPr="00000000">
        <w:br w:type="page"/>
      </w:r>
      <w:r w:rsidDel="00000000" w:rsidR="00000000" w:rsidRPr="00000000">
        <w:rPr>
          <w:rtl w:val="0"/>
        </w:rPr>
      </w:r>
    </w:p>
    <w:p w:rsidR="00000000" w:rsidDel="00000000" w:rsidP="00000000" w:rsidRDefault="00000000" w:rsidRPr="00000000" w14:paraId="0000005B">
      <w:pPr>
        <w:spacing w:after="0" w:lineRule="auto"/>
        <w:rPr>
          <w:color w:val="231f20"/>
        </w:rPr>
      </w:pPr>
      <w:r w:rsidDel="00000000" w:rsidR="00000000" w:rsidRPr="00000000">
        <w:rPr>
          <w:rtl w:val="0"/>
        </w:rPr>
      </w:r>
    </w:p>
    <w:tbl>
      <w:tblPr>
        <w:tblStyle w:val="Table5"/>
        <w:tblW w:w="10800.0" w:type="dxa"/>
        <w:jc w:val="left"/>
        <w:tblLayout w:type="fixed"/>
        <w:tblLook w:val="0600"/>
      </w:tblPr>
      <w:tblGrid>
        <w:gridCol w:w="10800"/>
        <w:tblGridChange w:id="0">
          <w:tblGrid>
            <w:gridCol w:w="10800"/>
          </w:tblGrid>
        </w:tblGridChange>
      </w:tblGrid>
      <w:tr>
        <w:trPr>
          <w:cantSplit w:val="0"/>
          <w:tblHeader w:val="0"/>
        </w:trPr>
        <w:tc>
          <w:tcPr>
            <w:shd w:fill="d6d6d6" w:val="clear"/>
            <w:tcMar>
              <w:top w:w="100.0" w:type="dxa"/>
              <w:left w:w="100.0" w:type="dxa"/>
              <w:bottom w:w="100.0" w:type="dxa"/>
              <w:right w:w="100.0" w:type="dxa"/>
            </w:tcMar>
            <w:vAlign w:val="top"/>
          </w:tcPr>
          <w:p w:rsidR="00000000" w:rsidDel="00000000" w:rsidP="00000000" w:rsidRDefault="00000000" w:rsidRPr="00000000" w14:paraId="0000005C">
            <w:pPr>
              <w:pStyle w:val="Heading4"/>
              <w:widowControl w:val="0"/>
              <w:spacing w:before="0" w:line="240" w:lineRule="auto"/>
              <w:rPr/>
            </w:pPr>
            <w:bookmarkStart w:colFirst="0" w:colLast="0" w:name="_w9ryhjt1ik3f" w:id="7"/>
            <w:bookmarkEnd w:id="7"/>
            <w:r w:rsidDel="00000000" w:rsidR="00000000" w:rsidRPr="00000000">
              <w:rPr>
                <w:rtl w:val="0"/>
              </w:rPr>
              <w:t xml:space="preserve">Post-Seminar Content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D">
            <w:pPr>
              <w:widowControl w:val="0"/>
              <w:spacing w:after="0" w:line="300" w:lineRule="auto"/>
              <w:rPr>
                <w:b w:val="1"/>
                <w:color w:val="231f20"/>
              </w:rPr>
            </w:pPr>
            <w:r w:rsidDel="00000000" w:rsidR="00000000" w:rsidRPr="00000000">
              <w:rPr>
                <w:b w:val="1"/>
                <w:color w:val="231f20"/>
                <w:rtl w:val="0"/>
              </w:rPr>
              <w:t xml:space="preserve">Transition to Writing</w:t>
            </w:r>
          </w:p>
          <w:p w:rsidR="00000000" w:rsidDel="00000000" w:rsidP="00000000" w:rsidRDefault="00000000" w:rsidRPr="00000000" w14:paraId="0000005E">
            <w:pPr>
              <w:widowControl w:val="0"/>
              <w:spacing w:after="0" w:line="300" w:lineRule="auto"/>
              <w:rPr>
                <w:color w:val="231f20"/>
              </w:rPr>
            </w:pPr>
            <w:r w:rsidDel="00000000" w:rsidR="00000000" w:rsidRPr="00000000">
              <w:rPr>
                <w:color w:val="231f20"/>
                <w:rtl w:val="0"/>
              </w:rPr>
              <w:t xml:space="preserve">Participants should be encouraged to revisit notes they captured on the margins of their text selection, personal recording space, etc., and during the Launch Activity.</w:t>
            </w:r>
          </w:p>
          <w:p w:rsidR="00000000" w:rsidDel="00000000" w:rsidP="00000000" w:rsidRDefault="00000000" w:rsidRPr="00000000" w14:paraId="0000005F">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60">
            <w:pPr>
              <w:widowControl w:val="0"/>
              <w:spacing w:after="0" w:line="300" w:lineRule="auto"/>
              <w:rPr>
                <w:b w:val="1"/>
                <w:color w:val="231f20"/>
              </w:rPr>
            </w:pPr>
            <w:r w:rsidDel="00000000" w:rsidR="00000000" w:rsidRPr="00000000">
              <w:rPr>
                <w:b w:val="1"/>
                <w:color w:val="231f20"/>
                <w:rtl w:val="0"/>
              </w:rPr>
              <w:t xml:space="preserve">Writing Task</w:t>
            </w:r>
          </w:p>
          <w:p w:rsidR="00000000" w:rsidDel="00000000" w:rsidP="00000000" w:rsidRDefault="00000000" w:rsidRPr="00000000" w14:paraId="00000061">
            <w:pPr>
              <w:widowControl w:val="0"/>
              <w:rPr>
                <w:color w:val="231f20"/>
              </w:rPr>
            </w:pPr>
            <w:r w:rsidDel="00000000" w:rsidR="00000000" w:rsidRPr="00000000">
              <w:rPr>
                <w:rtl w:val="0"/>
              </w:rPr>
              <w:t xml:space="preserve">Pick a school entity that you have a personal connection with (higher education institution, current school district, home school district, etc.). Write an opinion essay to the leadership of the entity in response to the following prompt: How have the lasting effects of the </w:t>
            </w:r>
            <w:r w:rsidDel="00000000" w:rsidR="00000000" w:rsidRPr="00000000">
              <w:rPr>
                <w:i w:val="1"/>
                <w:rtl w:val="0"/>
              </w:rPr>
              <w:t xml:space="preserve">Brown v. Board of Education</w:t>
            </w:r>
            <w:r w:rsidDel="00000000" w:rsidR="00000000" w:rsidRPr="00000000">
              <w:rPr>
                <w:rtl w:val="0"/>
              </w:rPr>
              <w:t xml:space="preserve"> decision impacted this body? Consider the included text, issues raised in related readings, and your background knowledge of your chosen entity.</w:t>
            </w:r>
            <w:r w:rsidDel="00000000" w:rsidR="00000000" w:rsidRPr="00000000">
              <w:rPr>
                <w:rtl w:val="0"/>
              </w:rPr>
            </w:r>
          </w:p>
          <w:p w:rsidR="00000000" w:rsidDel="00000000" w:rsidP="00000000" w:rsidRDefault="00000000" w:rsidRPr="00000000" w14:paraId="00000062">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63">
            <w:pPr>
              <w:widowControl w:val="0"/>
              <w:spacing w:after="0" w:line="300" w:lineRule="auto"/>
              <w:rPr>
                <w:b w:val="1"/>
                <w:color w:val="231f20"/>
              </w:rPr>
            </w:pPr>
            <w:r w:rsidDel="00000000" w:rsidR="00000000" w:rsidRPr="00000000">
              <w:rPr>
                <w:b w:val="1"/>
                <w:color w:val="231f20"/>
                <w:rtl w:val="0"/>
              </w:rPr>
              <w:t xml:space="preserve">Extension Task</w:t>
            </w:r>
          </w:p>
          <w:p w:rsidR="00000000" w:rsidDel="00000000" w:rsidP="00000000" w:rsidRDefault="00000000" w:rsidRPr="00000000" w14:paraId="00000064">
            <w:pPr>
              <w:widowControl w:val="0"/>
              <w:spacing w:after="0" w:line="300" w:lineRule="auto"/>
              <w:rPr>
                <w:color w:val="231f20"/>
              </w:rPr>
            </w:pPr>
            <w:r w:rsidDel="00000000" w:rsidR="00000000" w:rsidRPr="00000000">
              <w:rPr>
                <w:rtl w:val="0"/>
              </w:rPr>
              <w:t xml:space="preserve">Design a Public Education “Bill of Rights” intended to account for the challenges that emerged in the aftermath or were left unaddressed by the </w:t>
            </w:r>
            <w:r w:rsidDel="00000000" w:rsidR="00000000" w:rsidRPr="00000000">
              <w:rPr>
                <w:i w:val="1"/>
                <w:rtl w:val="0"/>
              </w:rPr>
              <w:t xml:space="preserve">Brown v. Board of Education</w:t>
            </w:r>
            <w:r w:rsidDel="00000000" w:rsidR="00000000" w:rsidRPr="00000000">
              <w:rPr>
                <w:rtl w:val="0"/>
              </w:rPr>
              <w:t xml:space="preserve"> decision. Include a list of affirmative statements that capture the ideas and reflections of the participants who joined you during your cohort’s Paideia Seminar.</w:t>
            </w:r>
            <w:r w:rsidDel="00000000" w:rsidR="00000000" w:rsidRPr="00000000">
              <w:rPr>
                <w:rtl w:val="0"/>
              </w:rPr>
            </w:r>
          </w:p>
        </w:tc>
      </w:tr>
    </w:tbl>
    <w:p w:rsidR="00000000" w:rsidDel="00000000" w:rsidP="00000000" w:rsidRDefault="00000000" w:rsidRPr="00000000" w14:paraId="00000065">
      <w:pPr>
        <w:rPr/>
      </w:pPr>
      <w:r w:rsidDel="00000000" w:rsidR="00000000" w:rsidRPr="00000000">
        <w:rPr>
          <w:rtl w:val="0"/>
        </w:rPr>
      </w:r>
    </w:p>
    <w:tbl>
      <w:tblPr>
        <w:tblStyle w:val="Table6"/>
        <w:tblW w:w="10800.0" w:type="dxa"/>
        <w:jc w:val="left"/>
        <w:tblLayout w:type="fixed"/>
        <w:tblLook w:val="0600"/>
      </w:tblPr>
      <w:tblGrid>
        <w:gridCol w:w="3615"/>
        <w:gridCol w:w="7185"/>
        <w:tblGridChange w:id="0">
          <w:tblGrid>
            <w:gridCol w:w="3615"/>
            <w:gridCol w:w="7185"/>
          </w:tblGrid>
        </w:tblGridChange>
      </w:tblGrid>
      <w:tr>
        <w:trPr>
          <w:cantSplit w:val="0"/>
          <w:tblHeader w:val="0"/>
        </w:trPr>
        <w:tc>
          <w:tcPr>
            <w:shd w:fill="d6d6d6" w:val="clear"/>
            <w:tcMar>
              <w:top w:w="100.0" w:type="dxa"/>
              <w:left w:w="100.0" w:type="dxa"/>
              <w:bottom w:w="100.0" w:type="dxa"/>
              <w:right w:w="100.0" w:type="dxa"/>
            </w:tcMar>
            <w:vAlign w:val="top"/>
          </w:tcPr>
          <w:p w:rsidR="00000000" w:rsidDel="00000000" w:rsidP="00000000" w:rsidRDefault="00000000" w:rsidRPr="00000000" w14:paraId="00000066">
            <w:pPr>
              <w:pStyle w:val="Heading4"/>
              <w:widowControl w:val="0"/>
              <w:spacing w:before="0" w:line="240" w:lineRule="auto"/>
              <w:rPr/>
            </w:pPr>
            <w:bookmarkStart w:colFirst="0" w:colLast="0" w:name="_1iy8tapsd8gi" w:id="8"/>
            <w:bookmarkEnd w:id="8"/>
            <w:r w:rsidDel="00000000" w:rsidR="00000000" w:rsidRPr="00000000">
              <w:rPr>
                <w:rtl w:val="0"/>
              </w:rPr>
              <w:t xml:space="preserve">Main Text Selections</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67">
            <w:pPr>
              <w:pStyle w:val="Heading4"/>
              <w:widowControl w:val="0"/>
              <w:spacing w:before="0" w:line="240" w:lineRule="auto"/>
              <w:rPr/>
            </w:pPr>
            <w:bookmarkStart w:colFirst="0" w:colLast="0" w:name="_hrbcubyugtfp" w:id="9"/>
            <w:bookmarkEnd w:id="9"/>
            <w:r w:rsidDel="00000000" w:rsidR="00000000" w:rsidRPr="00000000">
              <w:rPr>
                <w:rtl w:val="0"/>
              </w:rPr>
              <w:t xml:space="preserve">Additional 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8">
            <w:pPr>
              <w:widowControl w:val="0"/>
              <w:numPr>
                <w:ilvl w:val="0"/>
                <w:numId w:val="3"/>
              </w:numPr>
              <w:ind w:left="720" w:hanging="360"/>
            </w:pPr>
            <w:hyperlink r:id="rId14">
              <w:r w:rsidDel="00000000" w:rsidR="00000000" w:rsidRPr="00000000">
                <w:rPr>
                  <w:i w:val="1"/>
                  <w:color w:val="004fa3"/>
                  <w:rtl w:val="0"/>
                </w:rPr>
                <w:t xml:space="preserve">Brown v. Board</w:t>
                <w:br w:type="textWrapping"/>
                <w:t xml:space="preserve">of Education of Topeka Kansas</w:t>
              </w:r>
            </w:hyperlink>
            <w:hyperlink r:id="rId15">
              <w:r w:rsidDel="00000000" w:rsidR="00000000" w:rsidRPr="00000000">
                <w:rPr>
                  <w:color w:val="004fa3"/>
                  <w:rtl w:val="0"/>
                </w:rPr>
                <w:t xml:space="preserve"> (1954)</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widowControl w:val="0"/>
              <w:numPr>
                <w:ilvl w:val="0"/>
                <w:numId w:val="3"/>
              </w:numPr>
              <w:ind w:left="720" w:hanging="360"/>
            </w:pPr>
            <w:hyperlink r:id="rId16">
              <w:r w:rsidDel="00000000" w:rsidR="00000000" w:rsidRPr="00000000">
                <w:rPr>
                  <w:i w:val="1"/>
                  <w:color w:val="004fa3"/>
                  <w:rtl w:val="0"/>
                </w:rPr>
                <w:t xml:space="preserve">Brown v. Board of Education of Topeka</w:t>
              </w:r>
            </w:hyperlink>
            <w:r w:rsidDel="00000000" w:rsidR="00000000" w:rsidRPr="00000000">
              <w:rPr>
                <w:rtl w:val="0"/>
              </w:rPr>
              <w:t xml:space="preserve"> (1954), Khan Academy</w:t>
            </w:r>
          </w:p>
          <w:p w:rsidR="00000000" w:rsidDel="00000000" w:rsidP="00000000" w:rsidRDefault="00000000" w:rsidRPr="00000000" w14:paraId="0000006A">
            <w:pPr>
              <w:widowControl w:val="0"/>
              <w:numPr>
                <w:ilvl w:val="0"/>
                <w:numId w:val="3"/>
              </w:numPr>
              <w:ind w:left="720" w:hanging="360"/>
            </w:pPr>
            <w:hyperlink r:id="rId17">
              <w:r w:rsidDel="00000000" w:rsidR="00000000" w:rsidRPr="00000000">
                <w:rPr>
                  <w:i w:val="1"/>
                  <w:color w:val="004fa3"/>
                  <w:rtl w:val="0"/>
                </w:rPr>
                <w:t xml:space="preserve">Brown v. Board of Education</w:t>
              </w:r>
            </w:hyperlink>
            <w:hyperlink r:id="rId18">
              <w:r w:rsidDel="00000000" w:rsidR="00000000" w:rsidRPr="00000000">
                <w:rPr>
                  <w:color w:val="004fa3"/>
                  <w:rtl w:val="0"/>
                </w:rPr>
                <w:t xml:space="preserve"> Decision</w:t>
              </w:r>
            </w:hyperlink>
            <w:r w:rsidDel="00000000" w:rsidR="00000000" w:rsidRPr="00000000">
              <w:rPr>
                <w:rtl w:val="0"/>
              </w:rPr>
              <w:t xml:space="preserve"> (Unabridged)</w:t>
            </w:r>
          </w:p>
          <w:p w:rsidR="00000000" w:rsidDel="00000000" w:rsidP="00000000" w:rsidRDefault="00000000" w:rsidRPr="00000000" w14:paraId="0000006B">
            <w:pPr>
              <w:widowControl w:val="0"/>
              <w:numPr>
                <w:ilvl w:val="0"/>
                <w:numId w:val="3"/>
              </w:numPr>
              <w:ind w:left="720" w:hanging="360"/>
            </w:pPr>
            <w:hyperlink r:id="rId19">
              <w:r w:rsidDel="00000000" w:rsidR="00000000" w:rsidRPr="00000000">
                <w:rPr>
                  <w:i w:val="1"/>
                  <w:color w:val="004fa3"/>
                  <w:rtl w:val="0"/>
                </w:rPr>
                <w:t xml:space="preserve">Plessy v. Ferguson</w:t>
              </w:r>
            </w:hyperlink>
            <w:r w:rsidDel="00000000" w:rsidR="00000000" w:rsidRPr="00000000">
              <w:rPr>
                <w:rtl w:val="0"/>
              </w:rPr>
              <w:t xml:space="preserve"> (1896), National Archives</w:t>
            </w:r>
          </w:p>
          <w:p w:rsidR="00000000" w:rsidDel="00000000" w:rsidP="00000000" w:rsidRDefault="00000000" w:rsidRPr="00000000" w14:paraId="0000006C">
            <w:pPr>
              <w:widowControl w:val="0"/>
              <w:numPr>
                <w:ilvl w:val="0"/>
                <w:numId w:val="3"/>
              </w:numPr>
              <w:ind w:left="720" w:hanging="360"/>
            </w:pPr>
            <w:hyperlink r:id="rId20">
              <w:r w:rsidDel="00000000" w:rsidR="00000000" w:rsidRPr="00000000">
                <w:rPr>
                  <w:color w:val="004fa3"/>
                  <w:rtl w:val="0"/>
                </w:rPr>
                <w:t xml:space="preserve">“How Much Wealthier Are White School Districts Than Nonwhite Ones? $23 Billion, Report Says,”</w:t>
              </w:r>
            </w:hyperlink>
            <w:r w:rsidDel="00000000" w:rsidR="00000000" w:rsidRPr="00000000">
              <w:rPr>
                <w:rtl w:val="0"/>
              </w:rPr>
              <w:t xml:space="preserve"> </w:t>
            </w:r>
            <w:r w:rsidDel="00000000" w:rsidR="00000000" w:rsidRPr="00000000">
              <w:rPr>
                <w:i w:val="1"/>
                <w:rtl w:val="0"/>
              </w:rPr>
              <w:t xml:space="preserve">New York Times</w:t>
            </w:r>
            <w:r w:rsidDel="00000000" w:rsidR="00000000" w:rsidRPr="00000000">
              <w:rPr>
                <w:rtl w:val="0"/>
              </w:rPr>
            </w:r>
          </w:p>
        </w:tc>
      </w:tr>
    </w:tbl>
    <w:p w:rsidR="00000000" w:rsidDel="00000000" w:rsidP="00000000" w:rsidRDefault="00000000" w:rsidRPr="00000000" w14:paraId="0000006D">
      <w:pPr>
        <w:rPr/>
      </w:pPr>
      <w:r w:rsidDel="00000000" w:rsidR="00000000" w:rsidRPr="00000000">
        <w:rPr>
          <w:rtl w:val="0"/>
        </w:rPr>
      </w:r>
    </w:p>
    <w:sectPr>
      <w:headerReference r:id="rId21" w:type="default"/>
      <w:footerReference r:id="rId22" w:type="default"/>
      <w:pgSz w:h="15840" w:w="12240" w:orient="portrait"/>
      <w:pgMar w:bottom="1627.1999999999998" w:top="1324.8000000000002"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IBM Plex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IBM Plex Sans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ewsreader">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F">
    <w:pPr>
      <w:pStyle w:val="Heading6"/>
      <w:rPr/>
    </w:pPr>
    <w:bookmarkStart w:colFirst="0" w:colLast="0" w:name="_wz4xqz6ubvoc" w:id="11"/>
    <w:bookmarkEnd w:id="11"/>
    <w:r w:rsidDel="00000000" w:rsidR="00000000" w:rsidRPr="00000000">
      <w:rPr>
        <w:rtl w:val="0"/>
      </w:rPr>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-59943</wp:posOffset>
          </wp:positionV>
          <wp:extent cx="6858000" cy="38100"/>
          <wp:effectExtent b="0" l="0" r="0" t="0"/>
          <wp:wrapNone/>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858000" cy="3810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E">
    <w:pPr>
      <w:pStyle w:val="Heading5"/>
      <w:rPr/>
    </w:pPr>
    <w:bookmarkStart w:colFirst="0" w:colLast="0" w:name="_11dswytin9xs" w:id="10"/>
    <w:bookmarkEnd w:id="10"/>
    <w:r w:rsidDel="00000000" w:rsidR="00000000" w:rsidRPr="00000000">
      <w:rPr>
        <w:rtl w:val="0"/>
      </w:rPr>
      <w:t xml:space="preserve">Civil Discourse: Civil Rights</w:t>
    </w:r>
    <w:r w:rsidDel="00000000" w:rsidR="00000000" w:rsidRPr="00000000">
      <w:rPr/>
      <w:drawing>
        <wp:anchor allowOverlap="1" behindDoc="0" distB="0" distT="0" distL="0" distR="0" hidden="0" layoutInCell="1" locked="0" relativeHeight="0" simplePos="0">
          <wp:simplePos x="0" y="0"/>
          <wp:positionH relativeFrom="page">
            <wp:posOffset>0</wp:posOffset>
          </wp:positionH>
          <wp:positionV relativeFrom="page">
            <wp:posOffset>0</wp:posOffset>
          </wp:positionV>
          <wp:extent cx="2052275" cy="841248"/>
          <wp:effectExtent b="0" l="0" r="0" t="0"/>
          <wp:wrapSquare wrapText="bothSides" distB="0" distT="0" distL="0" distR="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052275" cy="841248"/>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Newsreader" w:cs="Newsreader" w:eastAsia="Newsreader" w:hAnsi="Newsreader"/>
        <w:color w:val="231f20"/>
        <w:sz w:val="24"/>
        <w:szCs w:val="24"/>
        <w:lang w:val="en"/>
      </w:rPr>
    </w:rPrDefault>
    <w:pPrDefault>
      <w:pPr>
        <w:spacing w:line="3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600" w:line="192.00000000000003" w:lineRule="auto"/>
    </w:pPr>
    <w:rPr>
      <w:rFonts w:ascii="IBM Plex Sans" w:cs="IBM Plex Sans" w:eastAsia="IBM Plex Sans" w:hAnsi="IBM Plex Sans"/>
      <w:b w:val="1"/>
      <w:color w:val="231f20"/>
      <w:sz w:val="120"/>
      <w:szCs w:val="120"/>
    </w:rPr>
  </w:style>
  <w:style w:type="paragraph" w:styleId="Heading2">
    <w:name w:val="heading 2"/>
    <w:basedOn w:val="Normal"/>
    <w:next w:val="Normal"/>
    <w:pPr>
      <w:keepNext w:val="1"/>
      <w:keepLines w:val="1"/>
      <w:spacing w:after="0" w:before="300" w:line="192.00000000000003" w:lineRule="auto"/>
    </w:pPr>
    <w:rPr>
      <w:rFonts w:ascii="IBM Plex Sans" w:cs="IBM Plex Sans" w:eastAsia="IBM Plex Sans" w:hAnsi="IBM Plex Sans"/>
      <w:b w:val="1"/>
      <w:color w:val="231f20"/>
      <w:sz w:val="64"/>
      <w:szCs w:val="64"/>
    </w:rPr>
  </w:style>
  <w:style w:type="paragraph" w:styleId="Heading3">
    <w:name w:val="heading 3"/>
    <w:basedOn w:val="Normal"/>
    <w:next w:val="Normal"/>
    <w:pPr>
      <w:keepNext w:val="1"/>
      <w:keepLines w:val="1"/>
      <w:spacing w:after="0" w:before="300" w:line="192.00000000000003" w:lineRule="auto"/>
    </w:pPr>
    <w:rPr>
      <w:rFonts w:ascii="IBM Plex Sans" w:cs="IBM Plex Sans" w:eastAsia="IBM Plex Sans" w:hAnsi="IBM Plex Sans"/>
      <w:b w:val="1"/>
      <w:color w:val="231f20"/>
      <w:sz w:val="30"/>
      <w:szCs w:val="30"/>
    </w:rPr>
  </w:style>
  <w:style w:type="paragraph" w:styleId="Heading4">
    <w:name w:val="heading 4"/>
    <w:basedOn w:val="Normal"/>
    <w:next w:val="Normal"/>
    <w:pPr>
      <w:keepNext w:val="1"/>
      <w:keepLines w:val="1"/>
      <w:spacing w:after="0" w:before="300" w:line="192.00000000000003" w:lineRule="auto"/>
    </w:pPr>
    <w:rPr>
      <w:rFonts w:ascii="IBM Plex Sans" w:cs="IBM Plex Sans" w:eastAsia="IBM Plex Sans" w:hAnsi="IBM Plex Sans"/>
      <w:b w:val="1"/>
      <w:color w:val="231f20"/>
    </w:rPr>
  </w:style>
  <w:style w:type="paragraph" w:styleId="Heading5">
    <w:name w:val="heading 5"/>
    <w:basedOn w:val="Normal"/>
    <w:next w:val="Normal"/>
    <w:pPr>
      <w:keepNext w:val="1"/>
      <w:keepLines w:val="1"/>
      <w:spacing w:after="600" w:line="192.00000000000003" w:lineRule="auto"/>
      <w:ind w:left="-720" w:firstLine="0"/>
      <w:jc w:val="right"/>
    </w:pPr>
    <w:rPr>
      <w:rFonts w:ascii="IBM Plex Sans" w:cs="IBM Plex Sans" w:eastAsia="IBM Plex Sans" w:hAnsi="IBM Plex Sans"/>
      <w:color w:val="504b4b"/>
      <w:sz w:val="20"/>
      <w:szCs w:val="20"/>
    </w:rPr>
  </w:style>
  <w:style w:type="paragraph" w:styleId="Heading6">
    <w:name w:val="heading 6"/>
    <w:basedOn w:val="Normal"/>
    <w:next w:val="Normal"/>
    <w:pPr>
      <w:keepNext w:val="1"/>
      <w:keepLines w:val="1"/>
      <w:spacing w:after="0" w:line="192.00000000000003" w:lineRule="auto"/>
      <w:ind w:left="-720" w:firstLine="0"/>
      <w:jc w:val="right"/>
    </w:pPr>
    <w:rPr>
      <w:rFonts w:ascii="IBM Plex Sans" w:cs="IBM Plex Sans" w:eastAsia="IBM Plex Sans" w:hAnsi="IBM Plex Sans"/>
      <w:b w:val="1"/>
      <w:sz w:val="20"/>
      <w:szCs w:val="20"/>
    </w:rPr>
  </w:style>
  <w:style w:type="paragraph" w:styleId="Title">
    <w:name w:val="Title"/>
    <w:basedOn w:val="Normal"/>
    <w:next w:val="Normal"/>
    <w:pPr>
      <w:keepNext w:val="1"/>
      <w:keepLines w:val="1"/>
      <w:spacing w:after="0" w:line="180" w:lineRule="auto"/>
    </w:pPr>
    <w:rPr>
      <w:rFonts w:ascii="IBM Plex Sans" w:cs="IBM Plex Sans" w:eastAsia="IBM Plex Sans" w:hAnsi="IBM Plex Sans"/>
      <w:b w:val="1"/>
      <w:color w:val="231f20"/>
      <w:sz w:val="220"/>
      <w:szCs w:val="220"/>
    </w:rPr>
  </w:style>
  <w:style w:type="paragraph" w:styleId="Subtitle">
    <w:name w:val="Subtitle"/>
    <w:basedOn w:val="Normal"/>
    <w:next w:val="Normal"/>
    <w:pPr>
      <w:keepNext w:val="1"/>
      <w:keepLines w:val="1"/>
      <w:spacing w:after="0" w:line="180" w:lineRule="auto"/>
    </w:pPr>
    <w:rPr>
      <w:rFonts w:ascii="IBM Plex Sans Light" w:cs="IBM Plex Sans Light" w:eastAsia="IBM Plex Sans Light" w:hAnsi="IBM Plex Sans Light"/>
      <w:color w:val="231f20"/>
      <w:sz w:val="120"/>
      <w:szCs w:val="12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4">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5">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6">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20" Type="http://schemas.openxmlformats.org/officeDocument/2006/relationships/hyperlink" Target="https://www.nytimes.com/2019/02/27/education/school-districts-funding-white-minorities.html?smid=url-share" TargetMode="External"/><Relationship Id="rId11" Type="http://schemas.openxmlformats.org/officeDocument/2006/relationships/hyperlink" Target="https://www.merriam-webster.com/dictionary/equal%20protection" TargetMode="External"/><Relationship Id="rId22" Type="http://schemas.openxmlformats.org/officeDocument/2006/relationships/footer" Target="footer1.xml"/><Relationship Id="rId10" Type="http://schemas.openxmlformats.org/officeDocument/2006/relationships/hyperlink" Target="https://www.merriam-webster.com/dictionary/doctrine#legalDictionary" TargetMode="External"/><Relationship Id="rId21" Type="http://schemas.openxmlformats.org/officeDocument/2006/relationships/header" Target="header1.xml"/><Relationship Id="rId13" Type="http://schemas.openxmlformats.org/officeDocument/2006/relationships/hyperlink" Target="https://www.merriam-webster.com/dictionary/white%20flight" TargetMode="External"/><Relationship Id="rId12" Type="http://schemas.openxmlformats.org/officeDocument/2006/relationships/hyperlink" Target="https://americanhistory.si.edu/brown/history/1-segregated/separate-but-equal.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archives.gov/milestone-documents/14th-amendment" TargetMode="External"/><Relationship Id="rId15" Type="http://schemas.openxmlformats.org/officeDocument/2006/relationships/hyperlink" Target="https://civiced.org/pdfs/court_cases/MajorityOpinion_CenterForCivicEducation_Brown_v_BoardOfEducationOfTopeka_1954.pdf" TargetMode="External"/><Relationship Id="rId14" Type="http://schemas.openxmlformats.org/officeDocument/2006/relationships/hyperlink" Target="https://civiced.org/pdfs/court_cases/MajorityOpinion_CenterForCivicEducation_Brown_v_BoardOfEducationOfTopeka_1954.pdf" TargetMode="External"/><Relationship Id="rId17" Type="http://schemas.openxmlformats.org/officeDocument/2006/relationships/hyperlink" Target="https://civiced.org/pdfs/court_cases/MajorityOpinion_CenterForCivicEducation_Brown_v_BoardOfEducationOfTopeka_1954.pdf" TargetMode="External"/><Relationship Id="rId16" Type="http://schemas.openxmlformats.org/officeDocument/2006/relationships/hyperlink" Target="https://www.khanacademy.org/humanities/us-government-and-civics/us-gov-civil-liberties-and-civil-rights/us-gov-government-responses-to-social-movements/v/brown-v-board-of-education-of-topeka-us-government-and-politics-khan-academy" TargetMode="External"/><Relationship Id="rId5" Type="http://schemas.openxmlformats.org/officeDocument/2006/relationships/styles" Target="styles.xml"/><Relationship Id="rId19" Type="http://schemas.openxmlformats.org/officeDocument/2006/relationships/hyperlink" Target="https://www.archives.gov/milestone-documents/plessy-v-ferguson" TargetMode="External"/><Relationship Id="rId6" Type="http://schemas.openxmlformats.org/officeDocument/2006/relationships/image" Target="media/image3.png"/><Relationship Id="rId18" Type="http://schemas.openxmlformats.org/officeDocument/2006/relationships/hyperlink" Target="https://civiced.org/pdfs/court_cases/MajorityOpinion_CenterForCivicEducation_Brown_v_BoardOfEducationOfTopeka_1954.pdf" TargetMode="External"/><Relationship Id="rId7" Type="http://schemas.openxmlformats.org/officeDocument/2006/relationships/hyperlink" Target="https://civiced.org/pdfs/court_cases/MajorityOpinion_CenterForCivicEducation_Brown_v_BoardOfEducationOfTopeka_1954.pdf" TargetMode="External"/><Relationship Id="rId8" Type="http://schemas.openxmlformats.org/officeDocument/2006/relationships/hyperlink" Target="https://civiced.org/pdfs/court_cases/MajorityOpinion_CenterForCivicEducation_Brown_v_BoardOfEducationOfTopeka_1954.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IBMPlexSans-regular.ttf"/><Relationship Id="rId2" Type="http://schemas.openxmlformats.org/officeDocument/2006/relationships/font" Target="fonts/IBMPlexSans-bold.ttf"/><Relationship Id="rId3" Type="http://schemas.openxmlformats.org/officeDocument/2006/relationships/font" Target="fonts/IBMPlexSans-italic.ttf"/><Relationship Id="rId4" Type="http://schemas.openxmlformats.org/officeDocument/2006/relationships/font" Target="fonts/IBMPlexSans-boldItalic.ttf"/><Relationship Id="rId11" Type="http://schemas.openxmlformats.org/officeDocument/2006/relationships/font" Target="fonts/Newsreader-italic.ttf"/><Relationship Id="rId10" Type="http://schemas.openxmlformats.org/officeDocument/2006/relationships/font" Target="fonts/Newsreader-bold.ttf"/><Relationship Id="rId12" Type="http://schemas.openxmlformats.org/officeDocument/2006/relationships/font" Target="fonts/Newsreader-boldItalic.ttf"/><Relationship Id="rId9" Type="http://schemas.openxmlformats.org/officeDocument/2006/relationships/font" Target="fonts/Newsreader-regular.ttf"/><Relationship Id="rId5" Type="http://schemas.openxmlformats.org/officeDocument/2006/relationships/font" Target="fonts/IBMPlexSansLight-regular.ttf"/><Relationship Id="rId6" Type="http://schemas.openxmlformats.org/officeDocument/2006/relationships/font" Target="fonts/IBMPlexSansLight-bold.ttf"/><Relationship Id="rId7" Type="http://schemas.openxmlformats.org/officeDocument/2006/relationships/font" Target="fonts/IBMPlexSansLight-italic.ttf"/><Relationship Id="rId8" Type="http://schemas.openxmlformats.org/officeDocument/2006/relationships/font" Target="fonts/IBMPlexSansLigh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