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3"/>
        <w:spacing w:after="300" w:before="0" w:lineRule="auto"/>
        <w:jc w:val="right"/>
        <w:rPr/>
      </w:pPr>
      <w:bookmarkStart w:colFirst="0" w:colLast="0" w:name="_8jfpw531l9sn" w:id="0"/>
      <w:bookmarkEnd w:id="0"/>
      <w:r w:rsidDel="00000000" w:rsidR="00000000" w:rsidRPr="00000000">
        <w:rPr>
          <w:color w:val="bb181d"/>
          <w:rtl w:val="0"/>
        </w:rPr>
        <w:t xml:space="preserve">￭ Module:</w:t>
      </w:r>
      <w:r w:rsidDel="00000000" w:rsidR="00000000" w:rsidRPr="00000000">
        <w:rPr>
          <w:rtl w:val="0"/>
        </w:rPr>
        <w:t xml:space="preserve"> Women’s Rights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858000" cy="1257300"/>
            <wp:effectExtent b="0" l="0" r="0" t="0"/>
            <wp:wrapTopAndBottom distB="0" distT="0"/>
            <wp:docPr descr="Logo for Civil Discourse: An American Legacy Toolkit, produced by the Center for Civic Education." id="3" name="image3.png"/>
            <a:graphic>
              <a:graphicData uri="http://schemas.openxmlformats.org/drawingml/2006/picture">
                <pic:pic>
                  <pic:nvPicPr>
                    <pic:cNvPr descr="Logo for Civil Discourse: An American Legacy Toolkit, produced by the Center for Civic Education." id="0" name="image3.png"/>
                    <pic:cNvPicPr preferRelativeResize="0"/>
                  </pic:nvPicPr>
                  <pic:blipFill>
                    <a:blip r:embed="rId6"/>
                    <a:srcRect b="0" l="0" r="0" t="0"/>
                    <a:stretch>
                      <a:fillRect/>
                    </a:stretch>
                  </pic:blipFill>
                  <pic:spPr>
                    <a:xfrm>
                      <a:off x="0" y="0"/>
                      <a:ext cx="6858000" cy="1257300"/>
                    </a:xfrm>
                    <a:prstGeom prst="rect"/>
                    <a:ln/>
                  </pic:spPr>
                </pic:pic>
              </a:graphicData>
            </a:graphic>
          </wp:anchor>
        </w:drawing>
      </w:r>
    </w:p>
    <w:p w:rsidR="00000000" w:rsidDel="00000000" w:rsidP="00000000" w:rsidRDefault="00000000" w:rsidRPr="00000000" w14:paraId="00000002">
      <w:pPr>
        <w:pStyle w:val="Heading2"/>
        <w:spacing w:before="0" w:lineRule="auto"/>
        <w:rPr/>
      </w:pPr>
      <w:bookmarkStart w:colFirst="0" w:colLast="0" w:name="_2p14qghiwie4" w:id="1"/>
      <w:bookmarkEnd w:id="1"/>
      <w:r w:rsidDel="00000000" w:rsidR="00000000" w:rsidRPr="00000000">
        <w:rPr>
          <w:rtl w:val="0"/>
        </w:rPr>
        <w:t xml:space="preserve">Session Plan</w:t>
      </w:r>
    </w:p>
    <w:p w:rsidR="00000000" w:rsidDel="00000000" w:rsidP="00000000" w:rsidRDefault="00000000" w:rsidRPr="00000000" w14:paraId="00000003">
      <w:pPr>
        <w:spacing w:after="0" w:lineRule="auto"/>
        <w:rPr>
          <w:color w:val="231f20"/>
        </w:rPr>
      </w:pPr>
      <w:r w:rsidDel="00000000" w:rsidR="00000000" w:rsidRPr="00000000">
        <w:rPr>
          <w:rtl w:val="0"/>
        </w:rPr>
      </w:r>
    </w:p>
    <w:tbl>
      <w:tblPr>
        <w:tblStyle w:val="Table1"/>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04">
            <w:pPr>
              <w:pStyle w:val="Heading4"/>
              <w:widowControl w:val="0"/>
              <w:spacing w:after="0" w:before="0" w:line="240" w:lineRule="auto"/>
              <w:rPr/>
            </w:pPr>
            <w:bookmarkStart w:colFirst="0" w:colLast="0" w:name="_hzdgfmfg91im" w:id="2"/>
            <w:bookmarkEnd w:id="2"/>
            <w:r w:rsidDel="00000000" w:rsidR="00000000" w:rsidRPr="00000000">
              <w:rPr>
                <w:rtl w:val="0"/>
              </w:rPr>
              <w:t xml:space="preserve">Engage: Activate Prior Knowledge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05">
            <w:pPr>
              <w:pStyle w:val="Heading4"/>
              <w:widowControl w:val="0"/>
              <w:spacing w:after="0" w:before="0" w:line="240" w:lineRule="auto"/>
              <w:rPr/>
            </w:pPr>
            <w:bookmarkStart w:colFirst="0" w:colLast="0" w:name="_49hf5239pzky" w:id="3"/>
            <w:bookmarkEnd w:id="3"/>
            <w:r w:rsidDel="00000000" w:rsidR="00000000" w:rsidRPr="00000000">
              <w:rPr>
                <w:rtl w:val="0"/>
              </w:rPr>
              <w:t xml:space="preserve">Supporting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Begin by asking participants to brainstorm a list of rights women did not have at the time of the Seneca Falls Convention.</w:t>
            </w:r>
          </w:p>
          <w:p w:rsidR="00000000" w:rsidDel="00000000" w:rsidP="00000000" w:rsidRDefault="00000000" w:rsidRPr="00000000" w14:paraId="00000007">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After five minutes, distribute the list of rights to students to review.</w:t>
            </w:r>
          </w:p>
          <w:p w:rsidR="00000000" w:rsidDel="00000000" w:rsidP="00000000" w:rsidRDefault="00000000" w:rsidRPr="00000000" w14:paraId="00000008">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As a whole group, ask students to react to this list:</w:t>
            </w:r>
          </w:p>
          <w:p w:rsidR="00000000" w:rsidDel="00000000" w:rsidP="00000000" w:rsidRDefault="00000000" w:rsidRPr="00000000" w14:paraId="00000009">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spacing w:after="0" w:before="0" w:line="300" w:lineRule="auto"/>
              <w:ind w:left="1440" w:right="0" w:hanging="360"/>
              <w:jc w:val="left"/>
              <w:rPr>
                <w:color w:val="231f20"/>
                <w:u w:val="none"/>
              </w:rPr>
            </w:pPr>
            <w:r w:rsidDel="00000000" w:rsidR="00000000" w:rsidRPr="00000000">
              <w:rPr>
                <w:color w:val="231f20"/>
                <w:rtl w:val="0"/>
              </w:rPr>
              <w:t xml:space="preserve">What did you find surprising about this list?</w:t>
            </w:r>
          </w:p>
          <w:p w:rsidR="00000000" w:rsidDel="00000000" w:rsidP="00000000" w:rsidRDefault="00000000" w:rsidRPr="00000000" w14:paraId="0000000A">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spacing w:after="0" w:before="0" w:line="300" w:lineRule="auto"/>
              <w:ind w:left="1440" w:right="0" w:hanging="360"/>
              <w:jc w:val="left"/>
              <w:rPr>
                <w:color w:val="231f20"/>
                <w:u w:val="none"/>
              </w:rPr>
            </w:pPr>
            <w:r w:rsidDel="00000000" w:rsidR="00000000" w:rsidRPr="00000000">
              <w:rPr>
                <w:color w:val="231f20"/>
                <w:rtl w:val="0"/>
              </w:rPr>
              <w:t xml:space="preserve">Which rights on this list are similar to those you listed?</w:t>
            </w:r>
          </w:p>
          <w:p w:rsidR="00000000" w:rsidDel="00000000" w:rsidP="00000000" w:rsidRDefault="00000000" w:rsidRPr="00000000" w14:paraId="0000000B">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Briefly describe for students the context surrounding the Seneca Falls Convention. </w:t>
            </w:r>
          </w:p>
          <w:p w:rsidR="00000000" w:rsidDel="00000000" w:rsidP="00000000" w:rsidRDefault="00000000" w:rsidRPr="00000000" w14:paraId="0000000C">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spacing w:after="0" w:before="0" w:line="300" w:lineRule="auto"/>
              <w:ind w:left="1440" w:right="0" w:hanging="360"/>
              <w:jc w:val="left"/>
              <w:rPr>
                <w:color w:val="231f20"/>
                <w:u w:val="none"/>
              </w:rPr>
            </w:pPr>
            <w:r w:rsidDel="00000000" w:rsidR="00000000" w:rsidRPr="00000000">
              <w:rPr>
                <w:color w:val="231f20"/>
                <w:rtl w:val="0"/>
              </w:rPr>
              <w:t xml:space="preserve">The Seneca Falls Convention was held in 1848 in Seneca Falls, New York, and was the first women's rights convention in the United States.</w:t>
            </w:r>
          </w:p>
          <w:p w:rsidR="00000000" w:rsidDel="00000000" w:rsidP="00000000" w:rsidRDefault="00000000" w:rsidRPr="00000000" w14:paraId="0000000D">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spacing w:after="0" w:before="0" w:line="300" w:lineRule="auto"/>
              <w:ind w:left="1440" w:right="0" w:hanging="360"/>
              <w:jc w:val="left"/>
              <w:rPr>
                <w:color w:val="231f20"/>
                <w:u w:val="none"/>
              </w:rPr>
            </w:pPr>
            <w:r w:rsidDel="00000000" w:rsidR="00000000" w:rsidRPr="00000000">
              <w:rPr>
                <w:color w:val="231f20"/>
                <w:rtl w:val="0"/>
              </w:rPr>
              <w:t xml:space="preserve">It was organized primarily by activists Elizabeth Cady Stanton and Lucretia Mott to address women's social, political, and economic inequalities.</w:t>
            </w:r>
          </w:p>
          <w:p w:rsidR="00000000" w:rsidDel="00000000" w:rsidP="00000000" w:rsidRDefault="00000000" w:rsidRPr="00000000" w14:paraId="0000000E">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Introduce </w:t>
            </w:r>
            <w:hyperlink r:id="rId7">
              <w:r w:rsidDel="00000000" w:rsidR="00000000" w:rsidRPr="00000000">
                <w:rPr>
                  <w:color w:val="004fa3"/>
                  <w:rtl w:val="0"/>
                </w:rPr>
                <w:t xml:space="preserve">The Declaration of Sentiments</w:t>
              </w:r>
            </w:hyperlink>
            <w:r w:rsidDel="00000000" w:rsidR="00000000" w:rsidRPr="00000000">
              <w:rPr>
                <w:color w:val="231f20"/>
                <w:rtl w:val="0"/>
              </w:rPr>
              <w:t xml:space="preserve"> to address the issue of gender inequality in the 19th century United States.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Chart Paper (1 sheet/group)</w:t>
            </w:r>
          </w:p>
          <w:p w:rsidR="00000000" w:rsidDel="00000000" w:rsidP="00000000" w:rsidRDefault="00000000" w:rsidRPr="00000000" w14:paraId="00000010">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Markers</w:t>
            </w:r>
          </w:p>
          <w:p w:rsidR="00000000" w:rsidDel="00000000" w:rsidP="00000000" w:rsidRDefault="00000000" w:rsidRPr="00000000" w14:paraId="00000011">
            <w:pPr>
              <w:keepNext w:val="0"/>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0" w:before="0" w:line="300" w:lineRule="auto"/>
              <w:ind w:left="720" w:right="0" w:hanging="360"/>
              <w:jc w:val="left"/>
              <w:rPr>
                <w:color w:val="231f20"/>
                <w:u w:val="none"/>
              </w:rPr>
            </w:pPr>
            <w:r w:rsidDel="00000000" w:rsidR="00000000" w:rsidRPr="00000000">
              <w:rPr>
                <w:color w:val="231f20"/>
                <w:rtl w:val="0"/>
              </w:rPr>
              <w:t xml:space="preserve">Sticky Notes</w:t>
            </w:r>
          </w:p>
        </w:tc>
      </w:tr>
    </w:tbl>
    <w:p w:rsidR="00000000" w:rsidDel="00000000" w:rsidP="00000000" w:rsidRDefault="00000000" w:rsidRPr="00000000" w14:paraId="00000012">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13">
      <w:pPr>
        <w:spacing w:after="0" w:lineRule="auto"/>
        <w:rPr>
          <w:color w:val="231f20"/>
        </w:rPr>
      </w:pPr>
      <w:r w:rsidDel="00000000" w:rsidR="00000000" w:rsidRPr="00000000">
        <w:rPr>
          <w:rtl w:val="0"/>
        </w:rPr>
      </w:r>
    </w:p>
    <w:tbl>
      <w:tblPr>
        <w:tblStyle w:val="Table2"/>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14">
            <w:pPr>
              <w:pStyle w:val="Heading4"/>
              <w:widowControl w:val="0"/>
              <w:spacing w:before="0" w:line="240" w:lineRule="auto"/>
              <w:rPr/>
            </w:pPr>
            <w:bookmarkStart w:colFirst="0" w:colLast="0" w:name="_m6cbt21lnmkp" w:id="4"/>
            <w:bookmarkEnd w:id="4"/>
            <w:r w:rsidDel="00000000" w:rsidR="00000000" w:rsidRPr="00000000">
              <w:rPr>
                <w:rtl w:val="0"/>
              </w:rPr>
              <w:t xml:space="preserve">Explore: Guided/Open Inquiry</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15">
            <w:pPr>
              <w:pStyle w:val="Heading4"/>
              <w:widowControl w:val="0"/>
              <w:spacing w:before="0" w:line="240" w:lineRule="auto"/>
              <w:rPr/>
            </w:pPr>
            <w:bookmarkStart w:colFirst="0" w:colLast="0" w:name="_nlh6w8fx5zyc" w:id="5"/>
            <w:bookmarkEnd w:id="5"/>
            <w:r w:rsidDel="00000000" w:rsidR="00000000" w:rsidRPr="00000000">
              <w:rPr>
                <w:rtl w:val="0"/>
              </w:rPr>
              <w:t xml:space="preserve">Supporting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after="0" w:line="300" w:lineRule="auto"/>
              <w:rPr/>
            </w:pPr>
            <w:r w:rsidDel="00000000" w:rsidR="00000000" w:rsidRPr="00000000">
              <w:rPr>
                <w:rtl w:val="0"/>
              </w:rPr>
              <w:t xml:space="preserve">Tell participants: today, we will be focusing on some of the big issues and ideas concerning women’s rights being grappled with during the 19th century in the United States of America.</w:t>
            </w:r>
            <w:r w:rsidDel="00000000" w:rsidR="00000000" w:rsidRPr="00000000">
              <w:rPr>
                <w:rtl w:val="0"/>
              </w:rPr>
            </w:r>
          </w:p>
          <w:p w:rsidR="00000000" w:rsidDel="00000000" w:rsidP="00000000" w:rsidRDefault="00000000" w:rsidRPr="00000000" w14:paraId="00000017">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18">
            <w:pPr>
              <w:widowControl w:val="0"/>
              <w:spacing w:after="0" w:line="300" w:lineRule="auto"/>
              <w:rPr>
                <w:b w:val="1"/>
                <w:color w:val="231f20"/>
              </w:rPr>
            </w:pPr>
            <w:r w:rsidDel="00000000" w:rsidR="00000000" w:rsidRPr="00000000">
              <w:rPr>
                <w:b w:val="1"/>
                <w:color w:val="231f20"/>
                <w:rtl w:val="0"/>
              </w:rPr>
              <w:t xml:space="preserve">Option 1: Whole Class Exploration</w:t>
            </w:r>
          </w:p>
          <w:p w:rsidR="00000000" w:rsidDel="00000000" w:rsidP="00000000" w:rsidRDefault="00000000" w:rsidRPr="00000000" w14:paraId="00000019">
            <w:pPr>
              <w:widowControl w:val="0"/>
              <w:numPr>
                <w:ilvl w:val="0"/>
                <w:numId w:val="2"/>
              </w:numPr>
              <w:spacing w:after="0" w:line="300" w:lineRule="auto"/>
              <w:ind w:left="720" w:hanging="360"/>
              <w:rPr>
                <w:color w:val="231f20"/>
                <w:u w:val="none"/>
              </w:rPr>
            </w:pPr>
            <w:r w:rsidDel="00000000" w:rsidR="00000000" w:rsidRPr="00000000">
              <w:rPr>
                <w:color w:val="231f20"/>
                <w:rtl w:val="0"/>
              </w:rPr>
              <w:t xml:space="preserve">Share the first podcast, </w:t>
            </w:r>
            <w:hyperlink r:id="rId8">
              <w:r w:rsidDel="00000000" w:rsidR="00000000" w:rsidRPr="00000000">
                <w:rPr>
                  <w:color w:val="004fa3"/>
                  <w:rtl w:val="0"/>
                </w:rPr>
                <w:t xml:space="preserve">The Seneca Falls Convention</w:t>
              </w:r>
            </w:hyperlink>
            <w:r w:rsidDel="00000000" w:rsidR="00000000" w:rsidRPr="00000000">
              <w:rPr>
                <w:color w:val="231f20"/>
                <w:rtl w:val="0"/>
              </w:rPr>
              <w:t xml:space="preserve">, with your students. </w:t>
            </w:r>
          </w:p>
          <w:p w:rsidR="00000000" w:rsidDel="00000000" w:rsidP="00000000" w:rsidRDefault="00000000" w:rsidRPr="00000000" w14:paraId="0000001A">
            <w:pPr>
              <w:widowControl w:val="0"/>
              <w:numPr>
                <w:ilvl w:val="1"/>
                <w:numId w:val="2"/>
              </w:numPr>
              <w:spacing w:after="0" w:line="300" w:lineRule="auto"/>
              <w:ind w:left="1440" w:hanging="360"/>
              <w:rPr>
                <w:color w:val="231f20"/>
                <w:u w:val="none"/>
              </w:rPr>
            </w:pPr>
            <w:r w:rsidDel="00000000" w:rsidR="00000000" w:rsidRPr="00000000">
              <w:rPr>
                <w:color w:val="231f20"/>
                <w:rtl w:val="0"/>
              </w:rPr>
              <w:t xml:space="preserve">While they view/listen to the recording, ask students to pay attention to references being made to some of the conceptual ideas that contributed to the organization and aims of the convention.</w:t>
            </w:r>
          </w:p>
          <w:p w:rsidR="00000000" w:rsidDel="00000000" w:rsidP="00000000" w:rsidRDefault="00000000" w:rsidRPr="00000000" w14:paraId="0000001B">
            <w:pPr>
              <w:widowControl w:val="0"/>
              <w:numPr>
                <w:ilvl w:val="0"/>
                <w:numId w:val="2"/>
              </w:numPr>
              <w:spacing w:after="0" w:line="300" w:lineRule="auto"/>
              <w:ind w:left="720" w:hanging="360"/>
              <w:rPr>
                <w:color w:val="231f20"/>
                <w:u w:val="none"/>
              </w:rPr>
            </w:pPr>
            <w:r w:rsidDel="00000000" w:rsidR="00000000" w:rsidRPr="00000000">
              <w:rPr>
                <w:color w:val="231f20"/>
                <w:rtl w:val="0"/>
              </w:rPr>
              <w:t xml:space="preserve">After watching/listening to the podcast, ask one student to share a brief summary of the ideas and topics discussed. Prompt up to two additional students to correct or expand upon the shared summary.</w:t>
            </w:r>
          </w:p>
          <w:p w:rsidR="00000000" w:rsidDel="00000000" w:rsidP="00000000" w:rsidRDefault="00000000" w:rsidRPr="00000000" w14:paraId="0000001C">
            <w:pPr>
              <w:widowControl w:val="0"/>
              <w:numPr>
                <w:ilvl w:val="0"/>
                <w:numId w:val="2"/>
              </w:numPr>
              <w:spacing w:after="0" w:line="300" w:lineRule="auto"/>
              <w:ind w:left="720" w:hanging="360"/>
              <w:rPr>
                <w:color w:val="231f20"/>
                <w:u w:val="none"/>
              </w:rPr>
            </w:pPr>
            <w:r w:rsidDel="00000000" w:rsidR="00000000" w:rsidRPr="00000000">
              <w:rPr>
                <w:color w:val="231f20"/>
                <w:rtl w:val="0"/>
              </w:rPr>
              <w:t xml:space="preserve">Repeat this process for the </w:t>
            </w:r>
            <w:hyperlink r:id="rId9">
              <w:r w:rsidDel="00000000" w:rsidR="00000000" w:rsidRPr="00000000">
                <w:rPr>
                  <w:color w:val="004fa3"/>
                  <w:rtl w:val="0"/>
                </w:rPr>
                <w:t xml:space="preserve">remaining four podcasts</w:t>
              </w:r>
            </w:hyperlink>
            <w:r w:rsidDel="00000000" w:rsidR="00000000" w:rsidRPr="00000000">
              <w:rPr>
                <w:color w:val="231f20"/>
                <w:rtl w:val="0"/>
              </w:rPr>
              <w:t xml:space="preserve"> adding questions and wonderings to fuel reflection and inquiry, based on each of the 60-second podcasts.</w:t>
            </w:r>
          </w:p>
          <w:p w:rsidR="00000000" w:rsidDel="00000000" w:rsidP="00000000" w:rsidRDefault="00000000" w:rsidRPr="00000000" w14:paraId="0000001D">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1E">
            <w:pPr>
              <w:widowControl w:val="0"/>
              <w:spacing w:after="0" w:line="300" w:lineRule="auto"/>
              <w:rPr>
                <w:b w:val="1"/>
                <w:color w:val="231f20"/>
              </w:rPr>
            </w:pPr>
            <w:r w:rsidDel="00000000" w:rsidR="00000000" w:rsidRPr="00000000">
              <w:rPr>
                <w:b w:val="1"/>
                <w:color w:val="231f20"/>
                <w:rtl w:val="0"/>
              </w:rPr>
              <w:t xml:space="preserve">Option 2: Small Group Activity</w:t>
            </w:r>
          </w:p>
          <w:p w:rsidR="00000000" w:rsidDel="00000000" w:rsidP="00000000" w:rsidRDefault="00000000" w:rsidRPr="00000000" w14:paraId="0000001F">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Divide the class into small groups (4-5 students each). Before the activity, set up stations, with each station showing one of the four remaining podcasts. Assign each group to a specific station. </w:t>
            </w:r>
          </w:p>
          <w:p w:rsidR="00000000" w:rsidDel="00000000" w:rsidP="00000000" w:rsidRDefault="00000000" w:rsidRPr="00000000" w14:paraId="00000020">
            <w:pPr>
              <w:widowControl w:val="0"/>
              <w:numPr>
                <w:ilvl w:val="1"/>
                <w:numId w:val="9"/>
              </w:numPr>
              <w:spacing w:after="0" w:line="300" w:lineRule="auto"/>
              <w:ind w:left="1440" w:hanging="360"/>
              <w:rPr>
                <w:color w:val="231f20"/>
                <w:u w:val="none"/>
              </w:rPr>
            </w:pPr>
            <w:r w:rsidDel="00000000" w:rsidR="00000000" w:rsidRPr="00000000">
              <w:rPr>
                <w:color w:val="231f20"/>
                <w:rtl w:val="0"/>
              </w:rPr>
              <w:t xml:space="preserve">Podcast episodes can be cued up with a link or QR code on the paper. Students can use phones or devices, or tablets can be set at each station.</w:t>
            </w:r>
          </w:p>
          <w:p w:rsidR="00000000" w:rsidDel="00000000" w:rsidP="00000000" w:rsidRDefault="00000000" w:rsidRPr="00000000" w14:paraId="00000021">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Tell each group that they will have five minutes at each station until they are prompted to rotate. </w:t>
            </w:r>
          </w:p>
          <w:p w:rsidR="00000000" w:rsidDel="00000000" w:rsidP="00000000" w:rsidRDefault="00000000" w:rsidRPr="00000000" w14:paraId="00000022">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When they arrive, they will have one minute to actively listen to the podcast (taking notes on key points, interesting facts, or any thoughts that arise). At the end of the podcast, students will have four minutes to write down their reaction questions and thoughts on that station’s chart paper. </w:t>
            </w:r>
          </w:p>
          <w:p w:rsidR="00000000" w:rsidDel="00000000" w:rsidP="00000000" w:rsidRDefault="00000000" w:rsidRPr="00000000" w14:paraId="00000023">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24">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After 5 minutes, students will be prompted to rotate counterclockwise to the next station.</w:t>
            </w:r>
          </w:p>
          <w:p w:rsidR="00000000" w:rsidDel="00000000" w:rsidP="00000000" w:rsidRDefault="00000000" w:rsidRPr="00000000" w14:paraId="00000025">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Repeat steps 3 and 4 until each of the stations has been visited by each of the groups.</w:t>
            </w:r>
          </w:p>
          <w:p w:rsidR="00000000" w:rsidDel="00000000" w:rsidP="00000000" w:rsidRDefault="00000000" w:rsidRPr="00000000" w14:paraId="00000026">
            <w:pPr>
              <w:widowControl w:val="0"/>
              <w:numPr>
                <w:ilvl w:val="0"/>
                <w:numId w:val="9"/>
              </w:numPr>
              <w:spacing w:after="0" w:line="300" w:lineRule="auto"/>
              <w:ind w:left="720" w:hanging="360"/>
              <w:rPr>
                <w:color w:val="231f20"/>
                <w:u w:val="none"/>
              </w:rPr>
            </w:pPr>
            <w:r w:rsidDel="00000000" w:rsidR="00000000" w:rsidRPr="00000000">
              <w:rPr>
                <w:color w:val="231f20"/>
                <w:rtl w:val="0"/>
              </w:rPr>
              <w:t xml:space="preserve">Each group will have five minutes to review the reflection notes found on the chart paper at their final station. </w:t>
            </w:r>
          </w:p>
          <w:p w:rsidR="00000000" w:rsidDel="00000000" w:rsidP="00000000" w:rsidRDefault="00000000" w:rsidRPr="00000000" w14:paraId="00000027">
            <w:pPr>
              <w:widowControl w:val="0"/>
              <w:numPr>
                <w:ilvl w:val="1"/>
                <w:numId w:val="9"/>
              </w:numPr>
              <w:spacing w:after="0" w:line="300" w:lineRule="auto"/>
              <w:ind w:left="1440" w:hanging="360"/>
              <w:rPr>
                <w:color w:val="231f20"/>
                <w:u w:val="none"/>
              </w:rPr>
            </w:pPr>
            <w:r w:rsidDel="00000000" w:rsidR="00000000" w:rsidRPr="00000000">
              <w:rPr>
                <w:color w:val="231f20"/>
                <w:rtl w:val="0"/>
              </w:rPr>
              <w:t xml:space="preserve">Prompt groups to identify any trends or common reactions on their chart paper. </w:t>
            </w:r>
          </w:p>
          <w:p w:rsidR="00000000" w:rsidDel="00000000" w:rsidP="00000000" w:rsidRDefault="00000000" w:rsidRPr="00000000" w14:paraId="00000028">
            <w:pPr>
              <w:widowControl w:val="0"/>
              <w:numPr>
                <w:ilvl w:val="1"/>
                <w:numId w:val="9"/>
              </w:numPr>
              <w:spacing w:after="0" w:line="300" w:lineRule="auto"/>
              <w:ind w:left="1440" w:hanging="360"/>
              <w:rPr>
                <w:color w:val="231f20"/>
                <w:u w:val="none"/>
              </w:rPr>
            </w:pPr>
            <w:r w:rsidDel="00000000" w:rsidR="00000000" w:rsidRPr="00000000">
              <w:rPr>
                <w:color w:val="231f20"/>
                <w:rtl w:val="0"/>
              </w:rPr>
              <w:t xml:space="preserve">Ask each group to share their findings at the end of the five minutes.</w:t>
            </w:r>
          </w:p>
          <w:p w:rsidR="00000000" w:rsidDel="00000000" w:rsidP="00000000" w:rsidRDefault="00000000" w:rsidRPr="00000000" w14:paraId="00000029">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2A">
            <w:pPr>
              <w:widowControl w:val="0"/>
              <w:spacing w:after="0" w:line="300" w:lineRule="auto"/>
              <w:rPr>
                <w:b w:val="1"/>
                <w:color w:val="231f20"/>
              </w:rPr>
            </w:pPr>
            <w:r w:rsidDel="00000000" w:rsidR="00000000" w:rsidRPr="00000000">
              <w:rPr>
                <w:b w:val="1"/>
                <w:color w:val="231f20"/>
                <w:rtl w:val="0"/>
              </w:rPr>
              <w:t xml:space="preserve">Extension Opportunity: Equal Rights Amendment</w:t>
            </w:r>
          </w:p>
          <w:p w:rsidR="00000000" w:rsidDel="00000000" w:rsidP="00000000" w:rsidRDefault="00000000" w:rsidRPr="00000000" w14:paraId="0000002B">
            <w:pPr>
              <w:widowControl w:val="0"/>
              <w:numPr>
                <w:ilvl w:val="0"/>
                <w:numId w:val="5"/>
              </w:numPr>
              <w:spacing w:after="0" w:line="300" w:lineRule="auto"/>
              <w:ind w:left="720" w:hanging="360"/>
              <w:rPr>
                <w:color w:val="231f20"/>
                <w:u w:val="none"/>
              </w:rPr>
            </w:pPr>
            <w:r w:rsidDel="00000000" w:rsidR="00000000" w:rsidRPr="00000000">
              <w:rPr>
                <w:color w:val="231f20"/>
                <w:rtl w:val="0"/>
              </w:rPr>
              <w:t xml:space="preserve">Provide participants with the text of the </w:t>
            </w:r>
            <w:hyperlink r:id="rId10">
              <w:r w:rsidDel="00000000" w:rsidR="00000000" w:rsidRPr="00000000">
                <w:rPr>
                  <w:color w:val="004fa3"/>
                  <w:rtl w:val="0"/>
                </w:rPr>
                <w:t xml:space="preserve">Equal Rights Amendment</w:t>
              </w:r>
            </w:hyperlink>
            <w:r w:rsidDel="00000000" w:rsidR="00000000" w:rsidRPr="00000000">
              <w:rPr>
                <w:color w:val="231f20"/>
                <w:rtl w:val="0"/>
              </w:rPr>
              <w:t xml:space="preserve"> referenced in the </w:t>
            </w:r>
            <w:hyperlink r:id="rId11">
              <w:r w:rsidDel="00000000" w:rsidR="00000000" w:rsidRPr="00000000">
                <w:rPr>
                  <w:color w:val="004fa3"/>
                  <w:rtl w:val="0"/>
                </w:rPr>
                <w:t xml:space="preserve">fifth podcast</w:t>
              </w:r>
            </w:hyperlink>
            <w:r w:rsidDel="00000000" w:rsidR="00000000" w:rsidRPr="00000000">
              <w:rPr>
                <w:color w:val="231f20"/>
                <w:rtl w:val="0"/>
              </w:rPr>
              <w:t xml:space="preserve">. Explore more the impact of this proposed legislation.</w:t>
            </w:r>
          </w:p>
          <w:p w:rsidR="00000000" w:rsidDel="00000000" w:rsidP="00000000" w:rsidRDefault="00000000" w:rsidRPr="00000000" w14:paraId="0000002C">
            <w:pPr>
              <w:widowControl w:val="0"/>
              <w:numPr>
                <w:ilvl w:val="1"/>
                <w:numId w:val="5"/>
              </w:numPr>
              <w:spacing w:after="0" w:line="300" w:lineRule="auto"/>
              <w:ind w:left="1440" w:hanging="360"/>
              <w:rPr>
                <w:color w:val="231f20"/>
                <w:u w:val="none"/>
              </w:rPr>
            </w:pPr>
            <w:r w:rsidDel="00000000" w:rsidR="00000000" w:rsidRPr="00000000">
              <w:rPr>
                <w:color w:val="231f20"/>
                <w:rtl w:val="0"/>
              </w:rPr>
              <w:t xml:space="preserve">Compare and contrast the ERA to the Declaration of Sentiments</w:t>
            </w:r>
          </w:p>
          <w:p w:rsidR="00000000" w:rsidDel="00000000" w:rsidP="00000000" w:rsidRDefault="00000000" w:rsidRPr="00000000" w14:paraId="0000002D">
            <w:pPr>
              <w:widowControl w:val="0"/>
              <w:numPr>
                <w:ilvl w:val="1"/>
                <w:numId w:val="5"/>
              </w:numPr>
              <w:spacing w:after="0" w:line="300" w:lineRule="auto"/>
              <w:ind w:left="1440" w:hanging="360"/>
              <w:rPr>
                <w:color w:val="231f20"/>
                <w:u w:val="none"/>
              </w:rPr>
            </w:pPr>
            <w:r w:rsidDel="00000000" w:rsidR="00000000" w:rsidRPr="00000000">
              <w:rPr>
                <w:color w:val="231f20"/>
                <w:rtl w:val="0"/>
              </w:rPr>
              <w:t xml:space="preserve">What might we learn from the ERA and Declaration of Sentiments about the landscape of equal rights for women?</w:t>
            </w:r>
          </w:p>
          <w:p w:rsidR="00000000" w:rsidDel="00000000" w:rsidP="00000000" w:rsidRDefault="00000000" w:rsidRPr="00000000" w14:paraId="0000002E">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2F">
            <w:pPr>
              <w:widowControl w:val="0"/>
              <w:spacing w:after="0" w:line="300" w:lineRule="auto"/>
              <w:rPr>
                <w:b w:val="1"/>
                <w:color w:val="231f20"/>
              </w:rPr>
            </w:pPr>
            <w:r w:rsidDel="00000000" w:rsidR="00000000" w:rsidRPr="00000000">
              <w:rPr>
                <w:b w:val="1"/>
                <w:color w:val="231f20"/>
                <w:rtl w:val="0"/>
              </w:rPr>
              <w:t xml:space="preserve">Extension Opportunity: Beyond the Legacy Video Guide</w:t>
            </w:r>
          </w:p>
          <w:p w:rsidR="00000000" w:rsidDel="00000000" w:rsidP="00000000" w:rsidRDefault="00000000" w:rsidRPr="00000000" w14:paraId="00000030">
            <w:pPr>
              <w:widowControl w:val="0"/>
              <w:numPr>
                <w:ilvl w:val="0"/>
                <w:numId w:val="7"/>
              </w:numPr>
              <w:spacing w:after="0" w:line="300" w:lineRule="auto"/>
              <w:ind w:left="720" w:hanging="360"/>
              <w:rPr>
                <w:color w:val="231f20"/>
                <w:u w:val="none"/>
              </w:rPr>
            </w:pPr>
            <w:r w:rsidDel="00000000" w:rsidR="00000000" w:rsidRPr="00000000">
              <w:rPr>
                <w:color w:val="231f20"/>
                <w:rtl w:val="0"/>
              </w:rPr>
              <w:t xml:space="preserve">After discussion of the 60-second podcasts, share the </w:t>
            </w:r>
            <w:hyperlink r:id="rId12">
              <w:r w:rsidDel="00000000" w:rsidR="00000000" w:rsidRPr="00000000">
                <w:rPr>
                  <w:color w:val="004fa3"/>
                  <w:rtl w:val="0"/>
                </w:rPr>
                <w:t xml:space="preserve">Beyond the Legacy Video: Women’s Rights in America</w:t>
              </w:r>
            </w:hyperlink>
            <w:r w:rsidDel="00000000" w:rsidR="00000000" w:rsidRPr="00000000">
              <w:rPr>
                <w:color w:val="231f20"/>
                <w:rtl w:val="0"/>
              </w:rPr>
              <w:t xml:space="preserve">. Use any or all of the questions noted below and additional questions in the resource </w:t>
            </w:r>
            <w:hyperlink r:id="rId13">
              <w:r w:rsidDel="00000000" w:rsidR="00000000" w:rsidRPr="00000000">
                <w:rPr>
                  <w:color w:val="004fa3"/>
                  <w:rtl w:val="0"/>
                </w:rPr>
                <w:t xml:space="preserve">Beyond the Legacy Video Guide: Women’s Rights</w:t>
              </w:r>
            </w:hyperlink>
            <w:r w:rsidDel="00000000" w:rsidR="00000000" w:rsidRPr="00000000">
              <w:rPr>
                <w:color w:val="231f20"/>
                <w:rtl w:val="0"/>
              </w:rPr>
              <w:t xml:space="preserve">.</w:t>
            </w:r>
          </w:p>
          <w:p w:rsidR="00000000" w:rsidDel="00000000" w:rsidP="00000000" w:rsidRDefault="00000000" w:rsidRPr="00000000" w14:paraId="00000031">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What is the relationship between the Seneca Falls Convention and voting rights?</w:t>
            </w:r>
          </w:p>
          <w:p w:rsidR="00000000" w:rsidDel="00000000" w:rsidP="00000000" w:rsidRDefault="00000000" w:rsidRPr="00000000" w14:paraId="00000032">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What was unique about this convention?</w:t>
            </w:r>
          </w:p>
          <w:p w:rsidR="00000000" w:rsidDel="00000000" w:rsidP="00000000" w:rsidRDefault="00000000" w:rsidRPr="00000000" w14:paraId="00000033">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What are some of the rights listed that have yet to be realized today?</w:t>
            </w:r>
          </w:p>
          <w:p w:rsidR="00000000" w:rsidDel="00000000" w:rsidP="00000000" w:rsidRDefault="00000000" w:rsidRPr="00000000" w14:paraId="00000034">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What role did Frederick Douglass play in the fight for women’s rights? Explain the connection between abolition and women’s suffrage.</w:t>
            </w:r>
          </w:p>
          <w:p w:rsidR="00000000" w:rsidDel="00000000" w:rsidP="00000000" w:rsidRDefault="00000000" w:rsidRPr="00000000" w14:paraId="00000035">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What was controversial about the 9th resolution in the Declaration of Sentiments?</w:t>
            </w:r>
          </w:p>
          <w:p w:rsidR="00000000" w:rsidDel="00000000" w:rsidP="00000000" w:rsidRDefault="00000000" w:rsidRPr="00000000" w14:paraId="00000036">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What is still problematic about the 13th Amendment?</w:t>
            </w:r>
          </w:p>
          <w:p w:rsidR="00000000" w:rsidDel="00000000" w:rsidP="00000000" w:rsidRDefault="00000000" w:rsidRPr="00000000" w14:paraId="00000037">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How did the 14th Amendment affect women’s rights in particular?</w:t>
            </w:r>
          </w:p>
          <w:p w:rsidR="00000000" w:rsidDel="00000000" w:rsidP="00000000" w:rsidRDefault="00000000" w:rsidRPr="00000000" w14:paraId="00000038">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What impact did the 15th Amendment have on politics?</w:t>
            </w:r>
          </w:p>
          <w:p w:rsidR="00000000" w:rsidDel="00000000" w:rsidP="00000000" w:rsidRDefault="00000000" w:rsidRPr="00000000" w14:paraId="00000039">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How did women react to their lack of franchise in the 1870s? How were their actions strategic?</w:t>
            </w:r>
          </w:p>
          <w:p w:rsidR="00000000" w:rsidDel="00000000" w:rsidP="00000000" w:rsidRDefault="00000000" w:rsidRPr="00000000" w14:paraId="0000003A">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What are the implications of the </w:t>
            </w:r>
            <w:r w:rsidDel="00000000" w:rsidR="00000000" w:rsidRPr="00000000">
              <w:rPr>
                <w:i w:val="1"/>
                <w:color w:val="231f20"/>
                <w:rtl w:val="0"/>
              </w:rPr>
              <w:t xml:space="preserve">Minor v. Happersett</w:t>
            </w:r>
            <w:r w:rsidDel="00000000" w:rsidR="00000000" w:rsidRPr="00000000">
              <w:rPr>
                <w:color w:val="231f20"/>
                <w:rtl w:val="0"/>
              </w:rPr>
              <w:t xml:space="preserve"> decision? How does the decision affect the interpretation of the 15th Amendment?</w:t>
            </w:r>
          </w:p>
          <w:p w:rsidR="00000000" w:rsidDel="00000000" w:rsidP="00000000" w:rsidRDefault="00000000" w:rsidRPr="00000000" w14:paraId="0000003B">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Does the Constitution give the right to vote?</w:t>
            </w:r>
          </w:p>
          <w:p w:rsidR="00000000" w:rsidDel="00000000" w:rsidP="00000000" w:rsidRDefault="00000000" w:rsidRPr="00000000" w14:paraId="0000003C">
            <w:pPr>
              <w:widowControl w:val="0"/>
              <w:numPr>
                <w:ilvl w:val="1"/>
                <w:numId w:val="7"/>
              </w:numPr>
              <w:spacing w:after="0" w:line="300" w:lineRule="auto"/>
              <w:ind w:left="1440" w:hanging="360"/>
              <w:rPr>
                <w:color w:val="231f20"/>
                <w:u w:val="none"/>
              </w:rPr>
            </w:pPr>
            <w:r w:rsidDel="00000000" w:rsidR="00000000" w:rsidRPr="00000000">
              <w:rPr>
                <w:color w:val="231f20"/>
                <w:rtl w:val="0"/>
              </w:rPr>
              <w:t xml:space="preserve">What role does the ERA play in women’s rights?</w:t>
            </w:r>
          </w:p>
          <w:p w:rsidR="00000000" w:rsidDel="00000000" w:rsidP="00000000" w:rsidRDefault="00000000" w:rsidRPr="00000000" w14:paraId="0000003D">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3E">
            <w:pPr>
              <w:widowControl w:val="0"/>
              <w:spacing w:after="0" w:line="300" w:lineRule="auto"/>
              <w:rPr>
                <w:color w:val="231f20"/>
              </w:rPr>
            </w:pPr>
            <w:r w:rsidDel="00000000" w:rsidR="00000000" w:rsidRPr="00000000">
              <w:rPr>
                <w:color w:val="231f20"/>
                <w:rtl w:val="0"/>
              </w:rPr>
              <w:t xml:space="preserve">Now that participants have been exposed to references to </w:t>
            </w:r>
            <w:hyperlink r:id="rId14">
              <w:r w:rsidDel="00000000" w:rsidR="00000000" w:rsidRPr="00000000">
                <w:rPr>
                  <w:color w:val="004fa3"/>
                  <w:rtl w:val="0"/>
                </w:rPr>
                <w:t xml:space="preserve">The Declaration of Sentiments</w:t>
              </w:r>
            </w:hyperlink>
            <w:r w:rsidDel="00000000" w:rsidR="00000000" w:rsidRPr="00000000">
              <w:rPr>
                <w:color w:val="231f20"/>
                <w:rtl w:val="0"/>
              </w:rPr>
              <w:t xml:space="preserve">, transition to a review of that text to deepen their understanding of gender inequality in our history and today.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numPr>
                <w:ilvl w:val="0"/>
                <w:numId w:val="16"/>
              </w:numPr>
              <w:spacing w:after="0" w:lineRule="auto"/>
              <w:ind w:left="720" w:hanging="360"/>
              <w:rPr>
                <w:color w:val="231f20"/>
              </w:rPr>
            </w:pPr>
            <w:hyperlink r:id="rId15">
              <w:r w:rsidDel="00000000" w:rsidR="00000000" w:rsidRPr="00000000">
                <w:rPr>
                  <w:color w:val="004fa3"/>
                  <w:rtl w:val="0"/>
                </w:rPr>
                <w:t xml:space="preserve">Equal Rights Amendment</w:t>
              </w:r>
            </w:hyperlink>
            <w:r w:rsidDel="00000000" w:rsidR="00000000" w:rsidRPr="00000000">
              <w:rPr>
                <w:rtl w:val="0"/>
              </w:rPr>
            </w:r>
          </w:p>
          <w:p w:rsidR="00000000" w:rsidDel="00000000" w:rsidP="00000000" w:rsidRDefault="00000000" w:rsidRPr="00000000" w14:paraId="00000040">
            <w:pPr>
              <w:widowControl w:val="0"/>
              <w:numPr>
                <w:ilvl w:val="0"/>
                <w:numId w:val="16"/>
              </w:numPr>
              <w:spacing w:after="0" w:lineRule="auto"/>
              <w:ind w:left="720" w:hanging="360"/>
              <w:rPr>
                <w:color w:val="231f20"/>
              </w:rPr>
            </w:pPr>
            <w:hyperlink r:id="rId16">
              <w:r w:rsidDel="00000000" w:rsidR="00000000" w:rsidRPr="00000000">
                <w:rPr>
                  <w:color w:val="004fa3"/>
                  <w:rtl w:val="0"/>
                </w:rPr>
                <w:t xml:space="preserve">The Declaration of Sentiments</w:t>
              </w:r>
            </w:hyperlink>
            <w:r w:rsidDel="00000000" w:rsidR="00000000" w:rsidRPr="00000000">
              <w:rPr>
                <w:rtl w:val="0"/>
              </w:rPr>
            </w:r>
          </w:p>
          <w:p w:rsidR="00000000" w:rsidDel="00000000" w:rsidP="00000000" w:rsidRDefault="00000000" w:rsidRPr="00000000" w14:paraId="00000041">
            <w:pPr>
              <w:widowControl w:val="0"/>
              <w:numPr>
                <w:ilvl w:val="0"/>
                <w:numId w:val="16"/>
              </w:numPr>
              <w:spacing w:after="0" w:line="300" w:lineRule="auto"/>
              <w:ind w:left="720" w:hanging="360"/>
              <w:rPr>
                <w:color w:val="231f20"/>
              </w:rPr>
            </w:pPr>
            <w:hyperlink r:id="rId17">
              <w:r w:rsidDel="00000000" w:rsidR="00000000" w:rsidRPr="00000000">
                <w:rPr>
                  <w:color w:val="004fa3"/>
                  <w:rtl w:val="0"/>
                </w:rPr>
                <w:t xml:space="preserve">Women’s Rights in America  60-Second Civics Podcast</w:t>
              </w:r>
            </w:hyperlink>
            <w:r w:rsidDel="00000000" w:rsidR="00000000" w:rsidRPr="00000000">
              <w:rPr>
                <w:rtl w:val="0"/>
              </w:rPr>
            </w:r>
          </w:p>
          <w:p w:rsidR="00000000" w:rsidDel="00000000" w:rsidP="00000000" w:rsidRDefault="00000000" w:rsidRPr="00000000" w14:paraId="00000042">
            <w:pPr>
              <w:widowControl w:val="0"/>
              <w:numPr>
                <w:ilvl w:val="0"/>
                <w:numId w:val="16"/>
              </w:numPr>
              <w:spacing w:after="0" w:line="300" w:lineRule="auto"/>
              <w:ind w:left="720" w:hanging="360"/>
              <w:rPr>
                <w:color w:val="231f20"/>
              </w:rPr>
            </w:pPr>
            <w:hyperlink r:id="rId18">
              <w:r w:rsidDel="00000000" w:rsidR="00000000" w:rsidRPr="00000000">
                <w:rPr>
                  <w:color w:val="004fa3"/>
                  <w:rtl w:val="0"/>
                </w:rPr>
                <w:t xml:space="preserve">Beyond the Legacy Video: Women’s Rights</w:t>
              </w:r>
            </w:hyperlink>
            <w:r w:rsidDel="00000000" w:rsidR="00000000" w:rsidRPr="00000000">
              <w:rPr>
                <w:rtl w:val="0"/>
              </w:rPr>
            </w:r>
          </w:p>
          <w:p w:rsidR="00000000" w:rsidDel="00000000" w:rsidP="00000000" w:rsidRDefault="00000000" w:rsidRPr="00000000" w14:paraId="00000043">
            <w:pPr>
              <w:widowControl w:val="0"/>
              <w:numPr>
                <w:ilvl w:val="0"/>
                <w:numId w:val="16"/>
              </w:numPr>
              <w:spacing w:after="0" w:lineRule="auto"/>
              <w:ind w:left="720" w:hanging="360"/>
              <w:rPr>
                <w:color w:val="231f20"/>
              </w:rPr>
            </w:pPr>
            <w:hyperlink r:id="rId19">
              <w:r w:rsidDel="00000000" w:rsidR="00000000" w:rsidRPr="00000000">
                <w:rPr>
                  <w:color w:val="004fa3"/>
                  <w:rtl w:val="0"/>
                </w:rPr>
                <w:t xml:space="preserve">Beyond the Legacy</w:t>
                <w:br w:type="textWrapping"/>
                <w:t xml:space="preserve">Video Guide: Women’s Rights</w:t>
              </w:r>
            </w:hyperlink>
            <w:r w:rsidDel="00000000" w:rsidR="00000000" w:rsidRPr="00000000">
              <w:rPr>
                <w:rtl w:val="0"/>
              </w:rPr>
            </w:r>
          </w:p>
          <w:p w:rsidR="00000000" w:rsidDel="00000000" w:rsidP="00000000" w:rsidRDefault="00000000" w:rsidRPr="00000000" w14:paraId="00000044">
            <w:pPr>
              <w:widowControl w:val="0"/>
              <w:spacing w:after="0" w:line="300" w:lineRule="auto"/>
              <w:ind w:left="720" w:hanging="360"/>
              <w:rPr>
                <w:color w:val="231f20"/>
              </w:rPr>
            </w:pPr>
            <w:r w:rsidDel="00000000" w:rsidR="00000000" w:rsidRPr="00000000">
              <w:rPr>
                <w:rtl w:val="0"/>
              </w:rPr>
            </w:r>
          </w:p>
          <w:p w:rsidR="00000000" w:rsidDel="00000000" w:rsidP="00000000" w:rsidRDefault="00000000" w:rsidRPr="00000000" w14:paraId="00000045">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Chart Paper</w:t>
            </w:r>
          </w:p>
          <w:p w:rsidR="00000000" w:rsidDel="00000000" w:rsidP="00000000" w:rsidRDefault="00000000" w:rsidRPr="00000000" w14:paraId="00000046">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Markers</w:t>
            </w:r>
          </w:p>
          <w:p w:rsidR="00000000" w:rsidDel="00000000" w:rsidP="00000000" w:rsidRDefault="00000000" w:rsidRPr="00000000" w14:paraId="00000047">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Sticky Notes</w:t>
            </w:r>
          </w:p>
          <w:p w:rsidR="00000000" w:rsidDel="00000000" w:rsidP="00000000" w:rsidRDefault="00000000" w:rsidRPr="00000000" w14:paraId="00000048">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Interactive Whiteboard</w:t>
            </w:r>
          </w:p>
          <w:p w:rsidR="00000000" w:rsidDel="00000000" w:rsidP="00000000" w:rsidRDefault="00000000" w:rsidRPr="00000000" w14:paraId="00000049">
            <w:pPr>
              <w:widowControl w:val="0"/>
              <w:numPr>
                <w:ilvl w:val="0"/>
                <w:numId w:val="8"/>
              </w:numPr>
              <w:spacing w:after="0" w:line="300" w:lineRule="auto"/>
              <w:ind w:left="720" w:hanging="360"/>
              <w:rPr>
                <w:color w:val="231f20"/>
                <w:u w:val="none"/>
              </w:rPr>
            </w:pPr>
            <w:r w:rsidDel="00000000" w:rsidR="00000000" w:rsidRPr="00000000">
              <w:rPr>
                <w:color w:val="231f20"/>
                <w:rtl w:val="0"/>
              </w:rPr>
              <w:t xml:space="preserve">Digital Collaboration Space</w:t>
            </w:r>
          </w:p>
        </w:tc>
      </w:tr>
    </w:tbl>
    <w:p w:rsidR="00000000" w:rsidDel="00000000" w:rsidP="00000000" w:rsidRDefault="00000000" w:rsidRPr="00000000" w14:paraId="0000004A">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4B">
      <w:pPr>
        <w:spacing w:after="0" w:lineRule="auto"/>
        <w:rPr>
          <w:color w:val="231f20"/>
        </w:rPr>
      </w:pPr>
      <w:r w:rsidDel="00000000" w:rsidR="00000000" w:rsidRPr="00000000">
        <w:rPr>
          <w:rtl w:val="0"/>
        </w:rPr>
      </w:r>
    </w:p>
    <w:tbl>
      <w:tblPr>
        <w:tblStyle w:val="Table3"/>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4C">
            <w:pPr>
              <w:pStyle w:val="Heading4"/>
              <w:widowControl w:val="0"/>
              <w:spacing w:before="0" w:line="240" w:lineRule="auto"/>
              <w:rPr/>
            </w:pPr>
            <w:bookmarkStart w:colFirst="0" w:colLast="0" w:name="_4sq92q5fjrf8" w:id="6"/>
            <w:bookmarkEnd w:id="6"/>
            <w:r w:rsidDel="00000000" w:rsidR="00000000" w:rsidRPr="00000000">
              <w:rPr>
                <w:rtl w:val="0"/>
              </w:rPr>
              <w:t xml:space="preserve">Explain: Discuss &amp; Share Knowledge From Text</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4D">
            <w:pPr>
              <w:pStyle w:val="Heading4"/>
              <w:widowControl w:val="0"/>
              <w:spacing w:before="0" w:line="240" w:lineRule="auto"/>
              <w:rPr/>
            </w:pPr>
            <w:bookmarkStart w:colFirst="0" w:colLast="0" w:name="_rx6ocgntaixz" w:id="7"/>
            <w:bookmarkEnd w:id="7"/>
            <w:r w:rsidDel="00000000" w:rsidR="00000000" w:rsidRPr="00000000">
              <w:rPr>
                <w:rtl w:val="0"/>
              </w:rPr>
              <w:t xml:space="preserve">Supporting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after="0" w:line="300" w:lineRule="auto"/>
              <w:rPr>
                <w:b w:val="1"/>
                <w:color w:val="231f20"/>
              </w:rPr>
            </w:pPr>
            <w:r w:rsidDel="00000000" w:rsidR="00000000" w:rsidRPr="00000000">
              <w:rPr>
                <w:b w:val="1"/>
                <w:color w:val="231f20"/>
                <w:rtl w:val="0"/>
              </w:rPr>
              <w:t xml:space="preserve">Discourse Launch Activity</w:t>
            </w:r>
          </w:p>
          <w:p w:rsidR="00000000" w:rsidDel="00000000" w:rsidP="00000000" w:rsidRDefault="00000000" w:rsidRPr="00000000" w14:paraId="0000004F">
            <w:pPr>
              <w:widowControl w:val="0"/>
              <w:spacing w:after="0" w:line="300" w:lineRule="auto"/>
              <w:rPr>
                <w:i w:val="1"/>
                <w:color w:val="231f20"/>
              </w:rPr>
            </w:pPr>
            <w:r w:rsidDel="00000000" w:rsidR="00000000" w:rsidRPr="00000000">
              <w:rPr>
                <w:i w:val="1"/>
                <w:color w:val="231f20"/>
                <w:rtl w:val="0"/>
              </w:rPr>
              <w:t xml:space="preserve">Note: The following steps are the beginning of the Paideia seminar process, which entails taking a deep dive into the text. Whether doing the Paideia or the Structured Academic Controversy (SAC) as the discourse model (or both), these steps provide the opportunity to access the text for use in either discourse activity.</w:t>
            </w:r>
          </w:p>
          <w:p w:rsidR="00000000" w:rsidDel="00000000" w:rsidP="00000000" w:rsidRDefault="00000000" w:rsidRPr="00000000" w14:paraId="00000050">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1">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Begin by asking participants if they are familiar with the modern context of gender inequality in the United States.</w:t>
            </w:r>
          </w:p>
          <w:p w:rsidR="00000000" w:rsidDel="00000000" w:rsidP="00000000" w:rsidRDefault="00000000" w:rsidRPr="00000000" w14:paraId="00000052">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Have a brief class discussion to explore their understanding and examples of gender inequality in contemporary society. Discuss examples found in social, governmental, and/or economic structures. </w:t>
            </w:r>
          </w:p>
          <w:p w:rsidR="00000000" w:rsidDel="00000000" w:rsidP="00000000" w:rsidRDefault="00000000" w:rsidRPr="00000000" w14:paraId="00000053">
            <w:pPr>
              <w:widowControl w:val="0"/>
              <w:numPr>
                <w:ilvl w:val="0"/>
                <w:numId w:val="3"/>
              </w:numPr>
              <w:spacing w:after="0" w:line="300" w:lineRule="auto"/>
              <w:ind w:left="720" w:hanging="360"/>
              <w:rPr>
                <w:color w:val="231f20"/>
                <w:u w:val="none"/>
              </w:rPr>
            </w:pPr>
            <w:r w:rsidDel="00000000" w:rsidR="00000000" w:rsidRPr="00000000">
              <w:rPr>
                <w:color w:val="231f20"/>
                <w:rtl w:val="0"/>
              </w:rPr>
              <w:t xml:space="preserve">Introduce The Declaration of Sentiments to address the issue of gender inequity in the early United States.</w:t>
            </w:r>
          </w:p>
          <w:p w:rsidR="00000000" w:rsidDel="00000000" w:rsidP="00000000" w:rsidRDefault="00000000" w:rsidRPr="00000000" w14:paraId="00000054">
            <w:pPr>
              <w:widowControl w:val="0"/>
              <w:numPr>
                <w:ilvl w:val="0"/>
                <w:numId w:val="3"/>
              </w:numPr>
              <w:spacing w:after="0" w:line="300" w:lineRule="auto"/>
              <w:ind w:left="720" w:hanging="360"/>
              <w:rPr>
                <w:color w:val="231f20"/>
                <w:u w:val="none"/>
              </w:rPr>
            </w:pPr>
            <w:r w:rsidDel="00000000" w:rsidR="00000000" w:rsidRPr="00000000">
              <w:rPr>
                <w:b w:val="1"/>
                <w:color w:val="231f20"/>
                <w:rtl w:val="0"/>
              </w:rPr>
              <w:t xml:space="preserve">Text Support Option:</w:t>
            </w:r>
            <w:r w:rsidDel="00000000" w:rsidR="00000000" w:rsidRPr="00000000">
              <w:rPr>
                <w:color w:val="231f20"/>
                <w:rtl w:val="0"/>
              </w:rPr>
              <w:t xml:space="preserve"> Teachers can use the </w:t>
            </w:r>
            <w:hyperlink r:id="rId20">
              <w:r w:rsidDel="00000000" w:rsidR="00000000" w:rsidRPr="00000000">
                <w:rPr>
                  <w:color w:val="004fa3"/>
                  <w:rtl w:val="0"/>
                </w:rPr>
                <w:t xml:space="preserve">Close Reading Template</w:t>
              </w:r>
            </w:hyperlink>
            <w:r w:rsidDel="00000000" w:rsidR="00000000" w:rsidRPr="00000000">
              <w:rPr>
                <w:color w:val="231f20"/>
                <w:rtl w:val="0"/>
              </w:rPr>
              <w:t xml:space="preserve"> to add the text, providing a strong framework for analyzing and understanding complex text. In using this template, teachers will need to develop text-dependent questions to support students’ comprehension. This is a powerful tool to support literacy in all learners in addition to scaffolding in preparation for the civil discourse.</w:t>
            </w:r>
          </w:p>
          <w:p w:rsidR="00000000" w:rsidDel="00000000" w:rsidP="00000000" w:rsidRDefault="00000000" w:rsidRPr="00000000" w14:paraId="00000055">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6">
            <w:pPr>
              <w:widowControl w:val="0"/>
              <w:spacing w:after="0" w:line="300" w:lineRule="auto"/>
              <w:rPr>
                <w:b w:val="1"/>
                <w:color w:val="231f20"/>
              </w:rPr>
            </w:pPr>
            <w:r w:rsidDel="00000000" w:rsidR="00000000" w:rsidRPr="00000000">
              <w:rPr>
                <w:b w:val="1"/>
                <w:color w:val="231f20"/>
                <w:rtl w:val="0"/>
              </w:rPr>
              <w:t xml:space="preserve">Primary Text Inspectional Read</w:t>
            </w:r>
          </w:p>
          <w:p w:rsidR="00000000" w:rsidDel="00000000" w:rsidP="00000000" w:rsidRDefault="00000000" w:rsidRPr="00000000" w14:paraId="00000057">
            <w:pPr>
              <w:widowControl w:val="0"/>
              <w:numPr>
                <w:ilvl w:val="0"/>
                <w:numId w:val="12"/>
              </w:numPr>
              <w:spacing w:after="0" w:line="300" w:lineRule="auto"/>
              <w:ind w:left="720" w:hanging="360"/>
              <w:rPr>
                <w:color w:val="231f20"/>
                <w:u w:val="none"/>
              </w:rPr>
            </w:pPr>
            <w:r w:rsidDel="00000000" w:rsidR="00000000" w:rsidRPr="00000000">
              <w:rPr>
                <w:color w:val="231f20"/>
                <w:rtl w:val="0"/>
              </w:rPr>
              <w:t xml:space="preserve">Distribute the text, </w:t>
            </w:r>
            <w:hyperlink r:id="rId21">
              <w:r w:rsidDel="00000000" w:rsidR="00000000" w:rsidRPr="00000000">
                <w:rPr>
                  <w:color w:val="004fa3"/>
                  <w:rtl w:val="0"/>
                </w:rPr>
                <w:t xml:space="preserve">The Declaration of Sentiments</w:t>
              </w:r>
            </w:hyperlink>
            <w:r w:rsidDel="00000000" w:rsidR="00000000" w:rsidRPr="00000000">
              <w:rPr>
                <w:color w:val="231f20"/>
                <w:rtl w:val="0"/>
              </w:rPr>
              <w:t xml:space="preserve">. Discuss with participants what they anticipate the text is about. </w:t>
            </w:r>
          </w:p>
          <w:p w:rsidR="00000000" w:rsidDel="00000000" w:rsidP="00000000" w:rsidRDefault="00000000" w:rsidRPr="00000000" w14:paraId="00000058">
            <w:pPr>
              <w:widowControl w:val="0"/>
              <w:numPr>
                <w:ilvl w:val="0"/>
                <w:numId w:val="12"/>
              </w:numPr>
              <w:spacing w:after="0" w:line="300" w:lineRule="auto"/>
              <w:ind w:left="720" w:hanging="360"/>
              <w:rPr>
                <w:color w:val="231f20"/>
                <w:u w:val="none"/>
              </w:rPr>
            </w:pPr>
            <w:r w:rsidDel="00000000" w:rsidR="00000000" w:rsidRPr="00000000">
              <w:rPr>
                <w:color w:val="231f20"/>
                <w:rtl w:val="0"/>
              </w:rPr>
              <w:t xml:space="preserve">Have them number the paragraphs in the text. Then ask participants to read the text while highlighting unfamiliar words and phrases.</w:t>
            </w:r>
            <w:r w:rsidDel="00000000" w:rsidR="00000000" w:rsidRPr="00000000">
              <w:rPr>
                <w:rtl w:val="0"/>
              </w:rPr>
            </w:r>
          </w:p>
          <w:p w:rsidR="00000000" w:rsidDel="00000000" w:rsidP="00000000" w:rsidRDefault="00000000" w:rsidRPr="00000000" w14:paraId="00000059">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A">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B">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C">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D">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E">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5F">
            <w:pPr>
              <w:widowControl w:val="0"/>
              <w:spacing w:after="0" w:line="300" w:lineRule="auto"/>
              <w:rPr>
                <w:b w:val="1"/>
                <w:color w:val="231f20"/>
              </w:rPr>
            </w:pPr>
            <w:r w:rsidDel="00000000" w:rsidR="00000000" w:rsidRPr="00000000">
              <w:rPr>
                <w:b w:val="1"/>
                <w:color w:val="231f20"/>
                <w:rtl w:val="0"/>
              </w:rPr>
              <w:t xml:space="preserve">Vocabulary</w:t>
            </w:r>
          </w:p>
          <w:p w:rsidR="00000000" w:rsidDel="00000000" w:rsidP="00000000" w:rsidRDefault="00000000" w:rsidRPr="00000000" w14:paraId="00000060">
            <w:pPr>
              <w:widowControl w:val="0"/>
              <w:numPr>
                <w:ilvl w:val="0"/>
                <w:numId w:val="14"/>
              </w:numPr>
              <w:spacing w:after="0" w:line="300" w:lineRule="auto"/>
              <w:ind w:left="720" w:hanging="360"/>
              <w:rPr>
                <w:color w:val="231f20"/>
                <w:u w:val="none"/>
              </w:rPr>
            </w:pPr>
            <w:r w:rsidDel="00000000" w:rsidR="00000000" w:rsidRPr="00000000">
              <w:rPr>
                <w:color w:val="231f20"/>
                <w:rtl w:val="0"/>
              </w:rPr>
              <w:t xml:space="preserve">Have participants share the words and phrases they found unfamiliar while a volunteer lists them on the (interactive) whiteboard. Be sure to include:</w:t>
            </w:r>
          </w:p>
          <w:p w:rsidR="00000000" w:rsidDel="00000000" w:rsidP="00000000" w:rsidRDefault="00000000" w:rsidRPr="00000000" w14:paraId="00000061">
            <w:pPr>
              <w:widowControl w:val="0"/>
              <w:spacing w:after="0" w:lineRule="auto"/>
              <w:ind w:left="1440" w:firstLine="0"/>
              <w:rPr>
                <w:color w:val="231f20"/>
              </w:rPr>
            </w:pPr>
            <w:r w:rsidDel="00000000" w:rsidR="00000000" w:rsidRPr="00000000">
              <w:rPr>
                <w:color w:val="231f20"/>
                <w:rtl w:val="0"/>
              </w:rPr>
              <w:t xml:space="preserve">"born equal"</w:t>
            </w:r>
          </w:p>
          <w:p w:rsidR="00000000" w:rsidDel="00000000" w:rsidP="00000000" w:rsidRDefault="00000000" w:rsidRPr="00000000" w14:paraId="00000062">
            <w:pPr>
              <w:widowControl w:val="0"/>
              <w:spacing w:after="0" w:lineRule="auto"/>
              <w:ind w:left="1440" w:firstLine="0"/>
              <w:rPr>
                <w:color w:val="231f20"/>
              </w:rPr>
            </w:pPr>
            <w:r w:rsidDel="00000000" w:rsidR="00000000" w:rsidRPr="00000000">
              <w:rPr>
                <w:color w:val="231f20"/>
                <w:rtl w:val="0"/>
              </w:rPr>
              <w:t xml:space="preserve">"equal station"</w:t>
            </w:r>
          </w:p>
          <w:p w:rsidR="00000000" w:rsidDel="00000000" w:rsidP="00000000" w:rsidRDefault="00000000" w:rsidRPr="00000000" w14:paraId="00000063">
            <w:pPr>
              <w:widowControl w:val="0"/>
              <w:spacing w:after="0" w:lineRule="auto"/>
              <w:ind w:left="1440" w:firstLine="0"/>
              <w:rPr>
                <w:color w:val="231f20"/>
              </w:rPr>
            </w:pPr>
            <w:r w:rsidDel="00000000" w:rsidR="00000000" w:rsidRPr="00000000">
              <w:rPr>
                <w:color w:val="231f20"/>
                <w:rtl w:val="0"/>
              </w:rPr>
              <w:t xml:space="preserve">"great precept of nature"</w:t>
            </w:r>
          </w:p>
          <w:p w:rsidR="00000000" w:rsidDel="00000000" w:rsidP="00000000" w:rsidRDefault="00000000" w:rsidRPr="00000000" w14:paraId="00000064">
            <w:pPr>
              <w:widowControl w:val="0"/>
              <w:spacing w:after="0" w:lineRule="auto"/>
              <w:ind w:left="1440" w:firstLine="0"/>
              <w:rPr>
                <w:color w:val="231f20"/>
              </w:rPr>
            </w:pPr>
            <w:hyperlink r:id="rId22">
              <w:r w:rsidDel="00000000" w:rsidR="00000000" w:rsidRPr="00000000">
                <w:rPr>
                  <w:color w:val="004fa3"/>
                  <w:rtl w:val="0"/>
                </w:rPr>
                <w:t xml:space="preserve">human rights</w:t>
              </w:r>
            </w:hyperlink>
            <w:r w:rsidDel="00000000" w:rsidR="00000000" w:rsidRPr="00000000">
              <w:rPr>
                <w:rtl w:val="0"/>
              </w:rPr>
            </w:r>
          </w:p>
          <w:p w:rsidR="00000000" w:rsidDel="00000000" w:rsidP="00000000" w:rsidRDefault="00000000" w:rsidRPr="00000000" w14:paraId="00000065">
            <w:pPr>
              <w:widowControl w:val="0"/>
              <w:spacing w:after="0" w:lineRule="auto"/>
              <w:ind w:left="1440" w:firstLine="0"/>
              <w:rPr>
                <w:color w:val="231f20"/>
              </w:rPr>
            </w:pPr>
            <w:hyperlink r:id="rId23">
              <w:r w:rsidDel="00000000" w:rsidR="00000000" w:rsidRPr="00000000">
                <w:rPr>
                  <w:color w:val="004fa3"/>
                  <w:rtl w:val="0"/>
                </w:rPr>
                <w:t xml:space="preserve">"inalienable rights"</w:t>
              </w:r>
            </w:hyperlink>
            <w:r w:rsidDel="00000000" w:rsidR="00000000" w:rsidRPr="00000000">
              <w:rPr>
                <w:rtl w:val="0"/>
              </w:rPr>
            </w:r>
          </w:p>
          <w:p w:rsidR="00000000" w:rsidDel="00000000" w:rsidP="00000000" w:rsidRDefault="00000000" w:rsidRPr="00000000" w14:paraId="00000066">
            <w:pPr>
              <w:widowControl w:val="0"/>
              <w:spacing w:after="0" w:lineRule="auto"/>
              <w:ind w:left="1440" w:firstLine="0"/>
              <w:rPr>
                <w:color w:val="231f20"/>
              </w:rPr>
            </w:pPr>
            <w:hyperlink r:id="rId24">
              <w:r w:rsidDel="00000000" w:rsidR="00000000" w:rsidRPr="00000000">
                <w:rPr>
                  <w:color w:val="004fa3"/>
                  <w:rtl w:val="0"/>
                </w:rPr>
                <w:t xml:space="preserve">laws of nature</w:t>
              </w:r>
            </w:hyperlink>
            <w:r w:rsidDel="00000000" w:rsidR="00000000" w:rsidRPr="00000000">
              <w:rPr>
                <w:rtl w:val="0"/>
              </w:rPr>
            </w:r>
          </w:p>
          <w:p w:rsidR="00000000" w:rsidDel="00000000" w:rsidP="00000000" w:rsidRDefault="00000000" w:rsidRPr="00000000" w14:paraId="00000067">
            <w:pPr>
              <w:widowControl w:val="0"/>
              <w:spacing w:after="0" w:lineRule="auto"/>
              <w:ind w:left="1440" w:firstLine="0"/>
              <w:rPr>
                <w:color w:val="231f20"/>
              </w:rPr>
            </w:pPr>
            <w:r w:rsidDel="00000000" w:rsidR="00000000" w:rsidRPr="00000000">
              <w:rPr>
                <w:color w:val="231f20"/>
                <w:rtl w:val="0"/>
              </w:rPr>
              <w:t xml:space="preserve">"sacred right"</w:t>
            </w:r>
          </w:p>
          <w:p w:rsidR="00000000" w:rsidDel="00000000" w:rsidP="00000000" w:rsidRDefault="00000000" w:rsidRPr="00000000" w14:paraId="00000068">
            <w:pPr>
              <w:widowControl w:val="0"/>
              <w:numPr>
                <w:ilvl w:val="0"/>
                <w:numId w:val="14"/>
              </w:numPr>
              <w:spacing w:after="0" w:line="300" w:lineRule="auto"/>
              <w:ind w:left="720" w:hanging="360"/>
              <w:rPr>
                <w:color w:val="231f20"/>
                <w:u w:val="none"/>
              </w:rPr>
            </w:pPr>
            <w:r w:rsidDel="00000000" w:rsidR="00000000" w:rsidRPr="00000000">
              <w:rPr>
                <w:color w:val="231f20"/>
                <w:rtl w:val="0"/>
              </w:rPr>
              <w:t xml:space="preserve">Use your preferred practices for front-loading vocabulary comprehension in a complex text.</w:t>
            </w:r>
          </w:p>
          <w:p w:rsidR="00000000" w:rsidDel="00000000" w:rsidP="00000000" w:rsidRDefault="00000000" w:rsidRPr="00000000" w14:paraId="00000069">
            <w:pPr>
              <w:widowControl w:val="0"/>
              <w:numPr>
                <w:ilvl w:val="1"/>
                <w:numId w:val="14"/>
              </w:numPr>
              <w:spacing w:after="0" w:line="300" w:lineRule="auto"/>
              <w:ind w:left="1440" w:hanging="360"/>
              <w:rPr>
                <w:color w:val="231f20"/>
                <w:u w:val="none"/>
              </w:rPr>
            </w:pPr>
            <w:r w:rsidDel="00000000" w:rsidR="00000000" w:rsidRPr="00000000">
              <w:rPr>
                <w:color w:val="231f20"/>
                <w:rtl w:val="0"/>
              </w:rPr>
              <w:t xml:space="preserve">Alternatively, assign the words and phrases to groups of participants to research and define.</w:t>
            </w:r>
          </w:p>
          <w:p w:rsidR="00000000" w:rsidDel="00000000" w:rsidP="00000000" w:rsidRDefault="00000000" w:rsidRPr="00000000" w14:paraId="0000006A">
            <w:pPr>
              <w:widowControl w:val="0"/>
              <w:numPr>
                <w:ilvl w:val="1"/>
                <w:numId w:val="14"/>
              </w:numPr>
              <w:spacing w:after="0" w:line="300" w:lineRule="auto"/>
              <w:ind w:left="1440" w:hanging="360"/>
              <w:rPr>
                <w:color w:val="231f20"/>
                <w:u w:val="none"/>
              </w:rPr>
            </w:pPr>
            <w:r w:rsidDel="00000000" w:rsidR="00000000" w:rsidRPr="00000000">
              <w:rPr>
                <w:color w:val="231f20"/>
                <w:rtl w:val="0"/>
              </w:rPr>
              <w:t xml:space="preserve">Have the groups share with the entire class and discuss until all participants are comfortable with the surface meaning of the text.</w:t>
            </w:r>
          </w:p>
          <w:p w:rsidR="00000000" w:rsidDel="00000000" w:rsidP="00000000" w:rsidRDefault="00000000" w:rsidRPr="00000000" w14:paraId="0000006B">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6C">
            <w:pPr>
              <w:widowControl w:val="0"/>
              <w:spacing w:after="0" w:line="300" w:lineRule="auto"/>
              <w:rPr>
                <w:b w:val="1"/>
                <w:color w:val="231f20"/>
              </w:rPr>
            </w:pPr>
            <w:r w:rsidDel="00000000" w:rsidR="00000000" w:rsidRPr="00000000">
              <w:rPr>
                <w:b w:val="1"/>
                <w:color w:val="231f20"/>
                <w:rtl w:val="0"/>
              </w:rPr>
              <w:t xml:space="preserve">Analytical Read</w:t>
            </w:r>
          </w:p>
          <w:p w:rsidR="00000000" w:rsidDel="00000000" w:rsidP="00000000" w:rsidRDefault="00000000" w:rsidRPr="00000000" w14:paraId="0000006D">
            <w:pPr>
              <w:widowControl w:val="0"/>
              <w:numPr>
                <w:ilvl w:val="0"/>
                <w:numId w:val="4"/>
              </w:numPr>
              <w:spacing w:after="0" w:line="300" w:lineRule="auto"/>
              <w:ind w:left="720" w:hanging="360"/>
              <w:rPr>
                <w:color w:val="231f20"/>
                <w:u w:val="none"/>
              </w:rPr>
            </w:pPr>
            <w:r w:rsidDel="00000000" w:rsidR="00000000" w:rsidRPr="00000000">
              <w:rPr>
                <w:color w:val="231f20"/>
                <w:rtl w:val="0"/>
              </w:rPr>
              <w:t xml:space="preserve">Have participants read through the text selection again, slowly highlighting the three most impactful lines or sentences.</w:t>
            </w:r>
          </w:p>
          <w:p w:rsidR="00000000" w:rsidDel="00000000" w:rsidP="00000000" w:rsidRDefault="00000000" w:rsidRPr="00000000" w14:paraId="0000006E">
            <w:pPr>
              <w:widowControl w:val="0"/>
              <w:numPr>
                <w:ilvl w:val="0"/>
                <w:numId w:val="4"/>
              </w:numPr>
              <w:spacing w:after="0" w:line="300" w:lineRule="auto"/>
              <w:ind w:left="720" w:hanging="360"/>
              <w:rPr>
                <w:color w:val="231f20"/>
                <w:u w:val="none"/>
              </w:rPr>
            </w:pPr>
            <w:r w:rsidDel="00000000" w:rsidR="00000000" w:rsidRPr="00000000">
              <w:rPr>
                <w:color w:val="231f20"/>
                <w:rtl w:val="0"/>
              </w:rPr>
              <w:t xml:space="preserve">Then, in the selections' margins, ask students to write notes on what makes those lines or sentences so compelling.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numPr>
                <w:ilvl w:val="0"/>
                <w:numId w:val="16"/>
              </w:numPr>
              <w:spacing w:after="0" w:line="300" w:lineRule="auto"/>
              <w:ind w:left="720" w:hanging="360"/>
              <w:rPr>
                <w:color w:val="231f20"/>
              </w:rPr>
            </w:pPr>
            <w:r w:rsidDel="00000000" w:rsidR="00000000" w:rsidRPr="00000000">
              <w:rPr>
                <w:color w:val="231f20"/>
                <w:rtl w:val="0"/>
              </w:rPr>
              <w:t xml:space="preserve">Chart Paper (1 sheet/group)</w:t>
            </w:r>
          </w:p>
          <w:p w:rsidR="00000000" w:rsidDel="00000000" w:rsidP="00000000" w:rsidRDefault="00000000" w:rsidRPr="00000000" w14:paraId="00000070">
            <w:pPr>
              <w:widowControl w:val="0"/>
              <w:numPr>
                <w:ilvl w:val="0"/>
                <w:numId w:val="16"/>
              </w:numPr>
              <w:spacing w:after="0" w:line="300" w:lineRule="auto"/>
              <w:ind w:left="720" w:hanging="360"/>
              <w:rPr>
                <w:color w:val="231f20"/>
              </w:rPr>
            </w:pPr>
            <w:r w:rsidDel="00000000" w:rsidR="00000000" w:rsidRPr="00000000">
              <w:rPr>
                <w:color w:val="231f20"/>
                <w:rtl w:val="0"/>
              </w:rPr>
              <w:t xml:space="preserve">Timer (optional)</w:t>
            </w:r>
          </w:p>
          <w:p w:rsidR="00000000" w:rsidDel="00000000" w:rsidP="00000000" w:rsidRDefault="00000000" w:rsidRPr="00000000" w14:paraId="00000071">
            <w:pPr>
              <w:widowControl w:val="0"/>
              <w:numPr>
                <w:ilvl w:val="0"/>
                <w:numId w:val="16"/>
              </w:numPr>
              <w:spacing w:after="0" w:line="300" w:lineRule="auto"/>
              <w:ind w:left="720" w:hanging="360"/>
              <w:rPr>
                <w:color w:val="231f20"/>
              </w:rPr>
            </w:pPr>
            <w:r w:rsidDel="00000000" w:rsidR="00000000" w:rsidRPr="00000000">
              <w:rPr>
                <w:color w:val="231f20"/>
                <w:rtl w:val="0"/>
              </w:rPr>
              <w:t xml:space="preserve">Sticky Notes</w:t>
            </w:r>
          </w:p>
          <w:p w:rsidR="00000000" w:rsidDel="00000000" w:rsidP="00000000" w:rsidRDefault="00000000" w:rsidRPr="00000000" w14:paraId="00000072">
            <w:pPr>
              <w:widowControl w:val="0"/>
              <w:numPr>
                <w:ilvl w:val="0"/>
                <w:numId w:val="16"/>
              </w:numPr>
              <w:spacing w:after="0" w:line="300" w:lineRule="auto"/>
              <w:ind w:left="720" w:hanging="360"/>
              <w:rPr>
                <w:color w:val="231f20"/>
              </w:rPr>
            </w:pPr>
            <w:r w:rsidDel="00000000" w:rsidR="00000000" w:rsidRPr="00000000">
              <w:rPr>
                <w:color w:val="231f20"/>
                <w:rtl w:val="0"/>
              </w:rPr>
              <w:t xml:space="preserve">Markers</w:t>
            </w:r>
          </w:p>
          <w:p w:rsidR="00000000" w:rsidDel="00000000" w:rsidP="00000000" w:rsidRDefault="00000000" w:rsidRPr="00000000" w14:paraId="00000073">
            <w:pPr>
              <w:widowControl w:val="0"/>
              <w:spacing w:after="0" w:line="300" w:lineRule="auto"/>
              <w:ind w:left="720" w:hanging="360"/>
              <w:rPr>
                <w:color w:val="231f20"/>
              </w:rPr>
            </w:pPr>
            <w:r w:rsidDel="00000000" w:rsidR="00000000" w:rsidRPr="00000000">
              <w:rPr>
                <w:rtl w:val="0"/>
              </w:rPr>
            </w:r>
          </w:p>
          <w:p w:rsidR="00000000" w:rsidDel="00000000" w:rsidP="00000000" w:rsidRDefault="00000000" w:rsidRPr="00000000" w14:paraId="00000074">
            <w:pPr>
              <w:widowControl w:val="0"/>
              <w:numPr>
                <w:ilvl w:val="0"/>
                <w:numId w:val="1"/>
              </w:numPr>
              <w:spacing w:after="0" w:line="300" w:lineRule="auto"/>
              <w:ind w:left="720" w:hanging="360"/>
              <w:rPr/>
            </w:pPr>
            <w:hyperlink r:id="rId25">
              <w:r w:rsidDel="00000000" w:rsidR="00000000" w:rsidRPr="00000000">
                <w:rPr>
                  <w:color w:val="004fa3"/>
                  <w:rtl w:val="0"/>
                </w:rPr>
                <w:t xml:space="preserve">The Declaration of Sentiments</w:t>
              </w:r>
            </w:hyperlink>
            <w:r w:rsidDel="00000000" w:rsidR="00000000" w:rsidRPr="00000000">
              <w:rPr>
                <w:rtl w:val="0"/>
              </w:rPr>
            </w:r>
          </w:p>
          <w:p w:rsidR="00000000" w:rsidDel="00000000" w:rsidP="00000000" w:rsidRDefault="00000000" w:rsidRPr="00000000" w14:paraId="00000075">
            <w:pPr>
              <w:widowControl w:val="0"/>
              <w:numPr>
                <w:ilvl w:val="1"/>
                <w:numId w:val="1"/>
              </w:numPr>
              <w:spacing w:after="0" w:line="300" w:lineRule="auto"/>
              <w:ind w:left="1080" w:hanging="360"/>
              <w:rPr>
                <w:color w:val="231f20"/>
                <w:u w:val="none"/>
              </w:rPr>
            </w:pPr>
            <w:r w:rsidDel="00000000" w:rsidR="00000000" w:rsidRPr="00000000">
              <w:rPr>
                <w:color w:val="231f20"/>
                <w:rtl w:val="0"/>
              </w:rPr>
              <w:t xml:space="preserve">Highlighters</w:t>
            </w:r>
          </w:p>
          <w:p w:rsidR="00000000" w:rsidDel="00000000" w:rsidP="00000000" w:rsidRDefault="00000000" w:rsidRPr="00000000" w14:paraId="00000076">
            <w:pPr>
              <w:widowControl w:val="0"/>
              <w:spacing w:after="0" w:line="300" w:lineRule="auto"/>
              <w:ind w:left="720" w:hanging="360"/>
              <w:rPr>
                <w:color w:val="231f20"/>
              </w:rPr>
            </w:pPr>
            <w:r w:rsidDel="00000000" w:rsidR="00000000" w:rsidRPr="00000000">
              <w:rPr>
                <w:rtl w:val="0"/>
              </w:rPr>
            </w:r>
          </w:p>
          <w:p w:rsidR="00000000" w:rsidDel="00000000" w:rsidP="00000000" w:rsidRDefault="00000000" w:rsidRPr="00000000" w14:paraId="00000077">
            <w:pPr>
              <w:widowControl w:val="0"/>
              <w:numPr>
                <w:ilvl w:val="0"/>
                <w:numId w:val="6"/>
              </w:numPr>
              <w:spacing w:after="0" w:line="300" w:lineRule="auto"/>
              <w:ind w:left="720" w:hanging="360"/>
              <w:rPr>
                <w:color w:val="231f20"/>
                <w:u w:val="none"/>
              </w:rPr>
            </w:pPr>
            <w:hyperlink r:id="rId26">
              <w:r w:rsidDel="00000000" w:rsidR="00000000" w:rsidRPr="00000000">
                <w:rPr>
                  <w:color w:val="004fa3"/>
                  <w:rtl w:val="0"/>
                </w:rPr>
                <w:t xml:space="preserve">Close Reading Template</w:t>
              </w:r>
            </w:hyperlink>
            <w:r w:rsidDel="00000000" w:rsidR="00000000" w:rsidRPr="00000000">
              <w:rPr>
                <w:rtl w:val="0"/>
              </w:rPr>
            </w:r>
          </w:p>
        </w:tc>
      </w:tr>
    </w:tbl>
    <w:p w:rsidR="00000000" w:rsidDel="00000000" w:rsidP="00000000" w:rsidRDefault="00000000" w:rsidRPr="00000000" w14:paraId="00000078">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79">
      <w:pPr>
        <w:spacing w:after="0" w:lineRule="auto"/>
        <w:rPr>
          <w:color w:val="231f20"/>
        </w:rPr>
      </w:pPr>
      <w:r w:rsidDel="00000000" w:rsidR="00000000" w:rsidRPr="00000000">
        <w:rPr>
          <w:rtl w:val="0"/>
        </w:rPr>
      </w:r>
    </w:p>
    <w:tbl>
      <w:tblPr>
        <w:tblStyle w:val="Table4"/>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7A">
            <w:pPr>
              <w:pStyle w:val="Heading4"/>
              <w:widowControl w:val="0"/>
              <w:spacing w:before="0" w:line="240" w:lineRule="auto"/>
              <w:rPr/>
            </w:pPr>
            <w:bookmarkStart w:colFirst="0" w:colLast="0" w:name="_bjq8cu8h313u" w:id="8"/>
            <w:bookmarkEnd w:id="8"/>
            <w:r w:rsidDel="00000000" w:rsidR="00000000" w:rsidRPr="00000000">
              <w:rPr>
                <w:rtl w:val="0"/>
              </w:rPr>
              <w:t xml:space="preserve">Elaborate: Apply New Learning to Civil Discourse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7B">
            <w:pPr>
              <w:pStyle w:val="Heading4"/>
              <w:widowControl w:val="0"/>
              <w:spacing w:before="0" w:line="240" w:lineRule="auto"/>
              <w:rPr/>
            </w:pPr>
            <w:bookmarkStart w:colFirst="0" w:colLast="0" w:name="_q3hyam3xtx44" w:id="9"/>
            <w:bookmarkEnd w:id="9"/>
            <w:r w:rsidDel="00000000" w:rsidR="00000000" w:rsidRPr="00000000">
              <w:rPr>
                <w:rtl w:val="0"/>
              </w:rPr>
              <w:t xml:space="preserve">Supporting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after="0" w:line="300" w:lineRule="auto"/>
              <w:rPr>
                <w:i w:val="1"/>
                <w:color w:val="231f20"/>
              </w:rPr>
            </w:pPr>
            <w:r w:rsidDel="00000000" w:rsidR="00000000" w:rsidRPr="00000000">
              <w:rPr>
                <w:i w:val="1"/>
                <w:color w:val="231f20"/>
                <w:rtl w:val="0"/>
              </w:rPr>
              <w:t xml:space="preserve">Note: Choose one or both of the discourse models below.</w:t>
            </w:r>
          </w:p>
          <w:p w:rsidR="00000000" w:rsidDel="00000000" w:rsidP="00000000" w:rsidRDefault="00000000" w:rsidRPr="00000000" w14:paraId="0000007D">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7E">
            <w:pPr>
              <w:widowControl w:val="0"/>
              <w:spacing w:after="0" w:line="300" w:lineRule="auto"/>
              <w:rPr>
                <w:b w:val="1"/>
                <w:color w:val="231f20"/>
              </w:rPr>
            </w:pPr>
            <w:r w:rsidDel="00000000" w:rsidR="00000000" w:rsidRPr="00000000">
              <w:rPr>
                <w:b w:val="1"/>
                <w:color w:val="231f20"/>
                <w:rtl w:val="0"/>
              </w:rPr>
              <w:t xml:space="preserve">Civil Discourse Model #1</w:t>
            </w:r>
          </w:p>
          <w:p w:rsidR="00000000" w:rsidDel="00000000" w:rsidP="00000000" w:rsidRDefault="00000000" w:rsidRPr="00000000" w14:paraId="0000007F">
            <w:pPr>
              <w:widowControl w:val="0"/>
              <w:numPr>
                <w:ilvl w:val="0"/>
                <w:numId w:val="11"/>
              </w:numPr>
              <w:spacing w:after="0" w:line="300" w:lineRule="auto"/>
              <w:ind w:left="720" w:hanging="360"/>
              <w:rPr>
                <w:color w:val="231f20"/>
                <w:u w:val="none"/>
              </w:rPr>
            </w:pPr>
            <w:r w:rsidDel="00000000" w:rsidR="00000000" w:rsidRPr="00000000">
              <w:rPr>
                <w:b w:val="1"/>
                <w:color w:val="231f20"/>
                <w:rtl w:val="0"/>
              </w:rPr>
              <w:t xml:space="preserve">Paideia Seminar:</w:t>
            </w:r>
            <w:r w:rsidDel="00000000" w:rsidR="00000000" w:rsidRPr="00000000">
              <w:rPr>
                <w:color w:val="231f20"/>
                <w:rtl w:val="0"/>
              </w:rPr>
              <w:t xml:space="preserve"> A Paideia Seminar is a collaborative, thought-provoking dialogue about a text selection, facilitated with open-ended questions. The seminar's main purpose is to arrive at a fuller understanding of the textual ideas and values of ourselves and of each other. The discussion occurring over days 2-3 will be on the Seneca Falls Convention and the Declaration of Sentiments. Participants will make active connections between these ideas central to this convention and the impact those ideas have on our lives today.</w:t>
            </w:r>
          </w:p>
          <w:p w:rsidR="00000000" w:rsidDel="00000000" w:rsidP="00000000" w:rsidRDefault="00000000" w:rsidRPr="00000000" w14:paraId="00000080">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81">
            <w:pPr>
              <w:widowControl w:val="0"/>
              <w:spacing w:after="0" w:line="300" w:lineRule="auto"/>
              <w:rPr>
                <w:b w:val="1"/>
                <w:color w:val="231f20"/>
              </w:rPr>
            </w:pPr>
            <w:r w:rsidDel="00000000" w:rsidR="00000000" w:rsidRPr="00000000">
              <w:rPr>
                <w:b w:val="1"/>
                <w:color w:val="231f20"/>
                <w:rtl w:val="0"/>
              </w:rPr>
              <w:t xml:space="preserve">Civil Discourse Model #2</w:t>
            </w:r>
          </w:p>
          <w:p w:rsidR="00000000" w:rsidDel="00000000" w:rsidP="00000000" w:rsidRDefault="00000000" w:rsidRPr="00000000" w14:paraId="00000082">
            <w:pPr>
              <w:widowControl w:val="0"/>
              <w:numPr>
                <w:ilvl w:val="0"/>
                <w:numId w:val="16"/>
              </w:numPr>
              <w:spacing w:after="0" w:line="300" w:lineRule="auto"/>
              <w:ind w:left="720" w:hanging="360"/>
              <w:rPr>
                <w:color w:val="231f20"/>
                <w:u w:val="none"/>
              </w:rPr>
            </w:pPr>
            <w:r w:rsidDel="00000000" w:rsidR="00000000" w:rsidRPr="00000000">
              <w:rPr>
                <w:b w:val="1"/>
                <w:color w:val="231f20"/>
                <w:rtl w:val="0"/>
              </w:rPr>
              <w:t xml:space="preserve">Structured Academic Controversy (SAC):</w:t>
            </w:r>
            <w:r w:rsidDel="00000000" w:rsidR="00000000" w:rsidRPr="00000000">
              <w:rPr>
                <w:color w:val="231f20"/>
                <w:rtl w:val="0"/>
              </w:rPr>
              <w:t xml:space="preserve"> In the structured academic controversy, participants are assigned a stance on a question and work to come to a consensus on a contentious issue. The strategy reinforces the idea that before people commit to a side, they should seek to understand the other side's argument. The goal of a SAC is not to win; rather, SACs should give participants adequate time to present content knowledge and diverse perspectives as well as time for clarification questions, small group discussion, large group discussion, and consensus building. The predetermined format allows for structure and support for multiple viewpoints to be heard, understood, and validated while informing everyone’s views on the question of whether the Seneca Falls Convention met its goals.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numPr>
                <w:ilvl w:val="0"/>
                <w:numId w:val="16"/>
              </w:numPr>
              <w:spacing w:after="0" w:lineRule="auto"/>
              <w:ind w:left="720" w:hanging="360"/>
              <w:rPr>
                <w:color w:val="231f20"/>
              </w:rPr>
            </w:pPr>
            <w:hyperlink r:id="rId27">
              <w:r w:rsidDel="00000000" w:rsidR="00000000" w:rsidRPr="00000000">
                <w:rPr>
                  <w:color w:val="004fa3"/>
                  <w:rtl w:val="0"/>
                </w:rPr>
                <w:t xml:space="preserve">Paideia Seminar Plan –</w:t>
                <w:br w:type="textWrapping"/>
                <w:t xml:space="preserve">The Declaration of Sentiments</w:t>
              </w:r>
            </w:hyperlink>
            <w:r w:rsidDel="00000000" w:rsidR="00000000" w:rsidRPr="00000000">
              <w:rPr>
                <w:rtl w:val="0"/>
              </w:rPr>
            </w:r>
          </w:p>
          <w:p w:rsidR="00000000" w:rsidDel="00000000" w:rsidP="00000000" w:rsidRDefault="00000000" w:rsidRPr="00000000" w14:paraId="00000084">
            <w:pPr>
              <w:widowControl w:val="0"/>
              <w:numPr>
                <w:ilvl w:val="1"/>
                <w:numId w:val="16"/>
              </w:numPr>
              <w:spacing w:after="0" w:lineRule="auto"/>
              <w:ind w:left="1080" w:hanging="360"/>
              <w:rPr>
                <w:color w:val="231f20"/>
                <w:u w:val="none"/>
              </w:rPr>
            </w:pPr>
            <w:r w:rsidDel="00000000" w:rsidR="00000000" w:rsidRPr="00000000">
              <w:rPr>
                <w:b w:val="1"/>
                <w:color w:val="231f20"/>
                <w:rtl w:val="0"/>
              </w:rPr>
              <w:t xml:space="preserve">OPTION:</w:t>
            </w:r>
            <w:r w:rsidDel="00000000" w:rsidR="00000000" w:rsidRPr="00000000">
              <w:rPr>
                <w:color w:val="231f20"/>
                <w:rtl w:val="0"/>
              </w:rPr>
              <w:t xml:space="preserve"> Use the Paideia Plan template and engage with a different text, such as the Equal Rights Amendment or combine the use of two texts.</w:t>
            </w:r>
          </w:p>
          <w:p w:rsidR="00000000" w:rsidDel="00000000" w:rsidP="00000000" w:rsidRDefault="00000000" w:rsidRPr="00000000" w14:paraId="00000085">
            <w:pPr>
              <w:widowControl w:val="0"/>
              <w:numPr>
                <w:ilvl w:val="0"/>
                <w:numId w:val="16"/>
              </w:numPr>
              <w:spacing w:after="0" w:lineRule="auto"/>
              <w:ind w:left="720" w:hanging="360"/>
              <w:rPr>
                <w:color w:val="231f20"/>
              </w:rPr>
            </w:pPr>
            <w:hyperlink r:id="rId28">
              <w:r w:rsidDel="00000000" w:rsidR="00000000" w:rsidRPr="00000000">
                <w:rPr>
                  <w:color w:val="004fa3"/>
                  <w:rtl w:val="0"/>
                </w:rPr>
                <w:t xml:space="preserve">Structured Academic</w:t>
                <w:br w:type="textWrapping"/>
                <w:t xml:space="preserve">Controversy Plan –</w:t>
                <w:br w:type="textWrapping"/>
                <w:t xml:space="preserve">Women’s Rights</w:t>
              </w:r>
            </w:hyperlink>
            <w:r w:rsidDel="00000000" w:rsidR="00000000" w:rsidRPr="00000000">
              <w:rPr>
                <w:rtl w:val="0"/>
              </w:rPr>
            </w:r>
          </w:p>
        </w:tc>
      </w:tr>
    </w:tbl>
    <w:p w:rsidR="00000000" w:rsidDel="00000000" w:rsidP="00000000" w:rsidRDefault="00000000" w:rsidRPr="00000000" w14:paraId="00000086">
      <w:pPr>
        <w:spacing w:after="0" w:lineRule="auto"/>
        <w:rPr>
          <w:color w:val="231f20"/>
        </w:rPr>
      </w:pPr>
      <w:r w:rsidDel="00000000" w:rsidR="00000000" w:rsidRPr="00000000">
        <w:br w:type="page"/>
      </w:r>
      <w:r w:rsidDel="00000000" w:rsidR="00000000" w:rsidRPr="00000000">
        <w:rPr>
          <w:rtl w:val="0"/>
        </w:rPr>
      </w:r>
    </w:p>
    <w:p w:rsidR="00000000" w:rsidDel="00000000" w:rsidP="00000000" w:rsidRDefault="00000000" w:rsidRPr="00000000" w14:paraId="00000087">
      <w:pPr>
        <w:spacing w:after="0" w:lineRule="auto"/>
        <w:rPr>
          <w:color w:val="231f20"/>
        </w:rPr>
      </w:pPr>
      <w:r w:rsidDel="00000000" w:rsidR="00000000" w:rsidRPr="00000000">
        <w:rPr>
          <w:rtl w:val="0"/>
        </w:rPr>
      </w:r>
    </w:p>
    <w:tbl>
      <w:tblPr>
        <w:tblStyle w:val="Table5"/>
        <w:tblW w:w="10800.0" w:type="dxa"/>
        <w:jc w:val="left"/>
        <w:tblLayout w:type="fixed"/>
        <w:tblLook w:val="0600"/>
      </w:tblPr>
      <w:tblGrid>
        <w:gridCol w:w="6480"/>
        <w:gridCol w:w="4320"/>
        <w:tblGridChange w:id="0">
          <w:tblGrid>
            <w:gridCol w:w="6480"/>
            <w:gridCol w:w="4320"/>
          </w:tblGrid>
        </w:tblGridChange>
      </w:tblGrid>
      <w:tr>
        <w:trPr>
          <w:cantSplit w:val="0"/>
          <w:tblHeader w:val="1"/>
        </w:trPr>
        <w:tc>
          <w:tcPr>
            <w:shd w:fill="d6d6d6" w:val="clear"/>
            <w:tcMar>
              <w:top w:w="100.0" w:type="dxa"/>
              <w:left w:w="100.0" w:type="dxa"/>
              <w:bottom w:w="100.0" w:type="dxa"/>
              <w:right w:w="100.0" w:type="dxa"/>
            </w:tcMar>
            <w:vAlign w:val="top"/>
          </w:tcPr>
          <w:p w:rsidR="00000000" w:rsidDel="00000000" w:rsidP="00000000" w:rsidRDefault="00000000" w:rsidRPr="00000000" w14:paraId="00000088">
            <w:pPr>
              <w:pStyle w:val="Heading4"/>
              <w:widowControl w:val="0"/>
              <w:spacing w:before="0" w:line="240" w:lineRule="auto"/>
              <w:rPr/>
            </w:pPr>
            <w:bookmarkStart w:colFirst="0" w:colLast="0" w:name="_dnh0h08qi4bf" w:id="10"/>
            <w:bookmarkEnd w:id="10"/>
            <w:r w:rsidDel="00000000" w:rsidR="00000000" w:rsidRPr="00000000">
              <w:rPr>
                <w:rtl w:val="0"/>
              </w:rPr>
              <w:t xml:space="preserve">Evaluate: Assess &amp; Authentically Engage</w:t>
            </w:r>
          </w:p>
        </w:tc>
        <w:tc>
          <w:tcPr>
            <w:shd w:fill="d6d6d6" w:val="clear"/>
            <w:tcMar>
              <w:top w:w="100.0" w:type="dxa"/>
              <w:left w:w="100.0" w:type="dxa"/>
              <w:bottom w:w="100.0" w:type="dxa"/>
              <w:right w:w="100.0" w:type="dxa"/>
            </w:tcMar>
            <w:vAlign w:val="top"/>
          </w:tcPr>
          <w:p w:rsidR="00000000" w:rsidDel="00000000" w:rsidP="00000000" w:rsidRDefault="00000000" w:rsidRPr="00000000" w14:paraId="00000089">
            <w:pPr>
              <w:pStyle w:val="Heading4"/>
              <w:widowControl w:val="0"/>
              <w:spacing w:before="0" w:line="240" w:lineRule="auto"/>
              <w:rPr/>
            </w:pPr>
            <w:bookmarkStart w:colFirst="0" w:colLast="0" w:name="_c2gpaed1hcwk" w:id="11"/>
            <w:bookmarkEnd w:id="11"/>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numPr>
                <w:ilvl w:val="0"/>
                <w:numId w:val="13"/>
              </w:numPr>
              <w:spacing w:after="0" w:line="300" w:lineRule="auto"/>
              <w:ind w:left="720" w:hanging="360"/>
              <w:rPr>
                <w:color w:val="231f20"/>
                <w:u w:val="none"/>
              </w:rPr>
            </w:pPr>
            <w:r w:rsidDel="00000000" w:rsidR="00000000" w:rsidRPr="00000000">
              <w:rPr>
                <w:color w:val="231f20"/>
                <w:rtl w:val="0"/>
              </w:rPr>
              <w:t xml:space="preserve">Highlight some of the ideas discussed during the previous day’s discourse model(s). Be specific and explicitly connect comments and ideas to the participants who shared them. </w:t>
            </w:r>
          </w:p>
          <w:p w:rsidR="00000000" w:rsidDel="00000000" w:rsidP="00000000" w:rsidRDefault="00000000" w:rsidRPr="00000000" w14:paraId="0000008B">
            <w:pPr>
              <w:widowControl w:val="0"/>
              <w:numPr>
                <w:ilvl w:val="0"/>
                <w:numId w:val="13"/>
              </w:numPr>
              <w:spacing w:after="0" w:line="300" w:lineRule="auto"/>
              <w:ind w:left="720" w:hanging="360"/>
              <w:rPr>
                <w:color w:val="231f20"/>
                <w:u w:val="none"/>
              </w:rPr>
            </w:pPr>
            <w:r w:rsidDel="00000000" w:rsidR="00000000" w:rsidRPr="00000000">
              <w:rPr>
                <w:color w:val="231f20"/>
                <w:rtl w:val="0"/>
              </w:rPr>
              <w:t xml:space="preserve">Return to the Inquiry question: </w:t>
            </w:r>
          </w:p>
          <w:p w:rsidR="00000000" w:rsidDel="00000000" w:rsidP="00000000" w:rsidRDefault="00000000" w:rsidRPr="00000000" w14:paraId="0000008C">
            <w:pPr>
              <w:widowControl w:val="0"/>
              <w:numPr>
                <w:ilvl w:val="1"/>
                <w:numId w:val="13"/>
              </w:numPr>
              <w:spacing w:after="0" w:line="300" w:lineRule="auto"/>
              <w:ind w:left="1440" w:hanging="360"/>
              <w:rPr>
                <w:color w:val="231f20"/>
                <w:u w:val="none"/>
              </w:rPr>
            </w:pPr>
            <w:r w:rsidDel="00000000" w:rsidR="00000000" w:rsidRPr="00000000">
              <w:rPr>
                <w:i w:val="1"/>
                <w:color w:val="231f20"/>
                <w:rtl w:val="0"/>
              </w:rPr>
              <w:t xml:space="preserve">Can civil discourse lead to the</w:t>
              <w:br w:type="textWrapping"/>
              <w:t xml:space="preserve">recognition of rights?</w:t>
            </w:r>
            <w:r w:rsidDel="00000000" w:rsidR="00000000" w:rsidRPr="00000000">
              <w:rPr>
                <w:color w:val="231f20"/>
                <w:rtl w:val="0"/>
              </w:rPr>
              <w:t xml:space="preserve"> </w:t>
            </w:r>
          </w:p>
          <w:p w:rsidR="00000000" w:rsidDel="00000000" w:rsidP="00000000" w:rsidRDefault="00000000" w:rsidRPr="00000000" w14:paraId="0000008D">
            <w:pPr>
              <w:widowControl w:val="0"/>
              <w:numPr>
                <w:ilvl w:val="0"/>
                <w:numId w:val="13"/>
              </w:numPr>
              <w:spacing w:after="0" w:line="300" w:lineRule="auto"/>
              <w:ind w:left="720" w:hanging="360"/>
              <w:rPr>
                <w:color w:val="231f20"/>
                <w:u w:val="none"/>
              </w:rPr>
            </w:pPr>
            <w:r w:rsidDel="00000000" w:rsidR="00000000" w:rsidRPr="00000000">
              <w:rPr>
                <w:color w:val="231f20"/>
                <w:rtl w:val="0"/>
              </w:rPr>
              <w:t xml:space="preserve">As a pre-writing exercise, participants should be encouraged to revisit notes they captured on the margins of their text selection, personal recording space, etc., and during the Launch Activity to refresh their memories of earlier discussions on this topic.</w:t>
            </w:r>
          </w:p>
          <w:p w:rsidR="00000000" w:rsidDel="00000000" w:rsidP="00000000" w:rsidRDefault="00000000" w:rsidRPr="00000000" w14:paraId="0000008E">
            <w:pPr>
              <w:widowControl w:val="0"/>
              <w:numPr>
                <w:ilvl w:val="0"/>
                <w:numId w:val="13"/>
              </w:numPr>
              <w:spacing w:after="0" w:line="300" w:lineRule="auto"/>
              <w:ind w:left="720" w:hanging="360"/>
              <w:rPr>
                <w:color w:val="231f20"/>
                <w:u w:val="none"/>
              </w:rPr>
            </w:pPr>
            <w:r w:rsidDel="00000000" w:rsidR="00000000" w:rsidRPr="00000000">
              <w:rPr>
                <w:color w:val="231f20"/>
                <w:rtl w:val="0"/>
              </w:rPr>
              <w:t xml:space="preserve">Select one or both activities below to assess and authentically engage participants as you conclude</w:t>
              <w:br w:type="textWrapping"/>
              <w:t xml:space="preserve">this discourse.</w:t>
            </w:r>
          </w:p>
          <w:p w:rsidR="00000000" w:rsidDel="00000000" w:rsidP="00000000" w:rsidRDefault="00000000" w:rsidRPr="00000000" w14:paraId="0000008F">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90">
            <w:pPr>
              <w:widowControl w:val="0"/>
              <w:spacing w:after="0" w:line="300" w:lineRule="auto"/>
              <w:rPr>
                <w:b w:val="1"/>
                <w:color w:val="231f20"/>
              </w:rPr>
            </w:pPr>
            <w:r w:rsidDel="00000000" w:rsidR="00000000" w:rsidRPr="00000000">
              <w:rPr>
                <w:b w:val="1"/>
                <w:color w:val="231f20"/>
                <w:rtl w:val="0"/>
              </w:rPr>
              <w:t xml:space="preserve">Writing Task</w:t>
            </w:r>
          </w:p>
          <w:p w:rsidR="00000000" w:rsidDel="00000000" w:rsidP="00000000" w:rsidRDefault="00000000" w:rsidRPr="00000000" w14:paraId="00000091">
            <w:pPr>
              <w:widowControl w:val="0"/>
              <w:numPr>
                <w:ilvl w:val="0"/>
                <w:numId w:val="15"/>
              </w:numPr>
              <w:spacing w:after="0" w:line="300" w:lineRule="auto"/>
              <w:ind w:left="720" w:hanging="360"/>
              <w:rPr>
                <w:color w:val="231f20"/>
                <w:u w:val="none"/>
              </w:rPr>
            </w:pPr>
            <w:r w:rsidDel="00000000" w:rsidR="00000000" w:rsidRPr="00000000">
              <w:rPr>
                <w:color w:val="231f20"/>
                <w:rtl w:val="0"/>
              </w:rPr>
              <w:t xml:space="preserve">Today, women have gained many rights that were once denied to them, but challenges to gender equality still exist. How do you see the legacy of the Seneca Falls Convention and the Declaration of Sentiments in ongoing efforts for gender equality and women's rights in the modern world?</w:t>
            </w:r>
          </w:p>
          <w:p w:rsidR="00000000" w:rsidDel="00000000" w:rsidP="00000000" w:rsidRDefault="00000000" w:rsidRPr="00000000" w14:paraId="00000092">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93">
            <w:pPr>
              <w:widowControl w:val="0"/>
              <w:spacing w:after="0" w:line="300" w:lineRule="auto"/>
              <w:ind w:left="720" w:firstLine="0"/>
              <w:rPr>
                <w:color w:val="231f20"/>
              </w:rPr>
            </w:pPr>
            <w:r w:rsidDel="00000000" w:rsidR="00000000" w:rsidRPr="00000000">
              <w:rPr>
                <w:color w:val="231f20"/>
                <w:rtl w:val="0"/>
              </w:rPr>
              <w:t xml:space="preserve">Or</w:t>
            </w:r>
          </w:p>
          <w:p w:rsidR="00000000" w:rsidDel="00000000" w:rsidP="00000000" w:rsidRDefault="00000000" w:rsidRPr="00000000" w14:paraId="00000094">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95">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96">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97">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98">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99">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9A">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9B">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9C">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9D">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9E">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9F">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A0">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A1">
            <w:pPr>
              <w:widowControl w:val="0"/>
              <w:numPr>
                <w:ilvl w:val="0"/>
                <w:numId w:val="15"/>
              </w:numPr>
              <w:spacing w:after="0" w:line="300" w:lineRule="auto"/>
              <w:ind w:left="720" w:hanging="360"/>
              <w:rPr>
                <w:color w:val="231f20"/>
                <w:u w:val="none"/>
              </w:rPr>
            </w:pPr>
            <w:r w:rsidDel="00000000" w:rsidR="00000000" w:rsidRPr="00000000">
              <w:rPr>
                <w:color w:val="231f20"/>
                <w:rtl w:val="0"/>
              </w:rPr>
              <w:t xml:space="preserve">The Women's Rights movement has been a long journey. Many trace its roots to the Seneca Falls Convention in 1848, but progress has been inconsistent and, at times, felt like it has moved backward. What should the future of the Women's Rights movement in America focus on? Write an argumentative essay (or other expressive work like a PowerPoint presentation or a Public Service Announcement video) that provides the key reasons why you believe your suggested next steps to advance women's rights would strengthen American democracy. Focus on the included texts and podcasts, issues raised in related readings and during the SAC, and your background knowledge on your stance.</w:t>
            </w:r>
            <w:r w:rsidDel="00000000" w:rsidR="00000000" w:rsidRPr="00000000">
              <w:rPr>
                <w:rtl w:val="0"/>
              </w:rPr>
            </w:r>
          </w:p>
          <w:p w:rsidR="00000000" w:rsidDel="00000000" w:rsidP="00000000" w:rsidRDefault="00000000" w:rsidRPr="00000000" w14:paraId="000000A2">
            <w:pPr>
              <w:widowControl w:val="0"/>
              <w:spacing w:after="0" w:line="300" w:lineRule="auto"/>
              <w:rPr>
                <w:color w:val="231f20"/>
              </w:rPr>
            </w:pPr>
            <w:r w:rsidDel="00000000" w:rsidR="00000000" w:rsidRPr="00000000">
              <w:rPr>
                <w:rtl w:val="0"/>
              </w:rPr>
            </w:r>
          </w:p>
          <w:p w:rsidR="00000000" w:rsidDel="00000000" w:rsidP="00000000" w:rsidRDefault="00000000" w:rsidRPr="00000000" w14:paraId="000000A3">
            <w:pPr>
              <w:widowControl w:val="0"/>
              <w:spacing w:after="0" w:line="300" w:lineRule="auto"/>
              <w:rPr>
                <w:b w:val="1"/>
                <w:color w:val="231f20"/>
              </w:rPr>
            </w:pPr>
            <w:r w:rsidDel="00000000" w:rsidR="00000000" w:rsidRPr="00000000">
              <w:rPr>
                <w:b w:val="1"/>
                <w:color w:val="231f20"/>
                <w:rtl w:val="0"/>
              </w:rPr>
              <w:t xml:space="preserve">Extension Task</w:t>
            </w:r>
          </w:p>
          <w:p w:rsidR="00000000" w:rsidDel="00000000" w:rsidP="00000000" w:rsidRDefault="00000000" w:rsidRPr="00000000" w14:paraId="000000A4">
            <w:pPr>
              <w:widowControl w:val="0"/>
              <w:numPr>
                <w:ilvl w:val="0"/>
                <w:numId w:val="16"/>
              </w:numPr>
              <w:spacing w:after="0" w:line="300" w:lineRule="auto"/>
              <w:ind w:left="720" w:hanging="360"/>
              <w:rPr>
                <w:color w:val="231f20"/>
                <w:u w:val="none"/>
              </w:rPr>
            </w:pPr>
            <w:r w:rsidDel="00000000" w:rsidR="00000000" w:rsidRPr="00000000">
              <w:rPr>
                <w:color w:val="231f20"/>
                <w:rtl w:val="0"/>
              </w:rPr>
              <w:t xml:space="preserve">Reflecting on the historical context of the Seneca Falls Convention, what other social and political movements might have influenced the development of the women's rights movement, and how did women's rights activists collaborate with or diverge from other reform efforts?</w:t>
            </w:r>
          </w:p>
          <w:p w:rsidR="00000000" w:rsidDel="00000000" w:rsidP="00000000" w:rsidRDefault="00000000" w:rsidRPr="00000000" w14:paraId="000000A5">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A6">
            <w:pPr>
              <w:widowControl w:val="0"/>
              <w:spacing w:after="0" w:line="300" w:lineRule="auto"/>
              <w:ind w:left="720" w:firstLine="0"/>
              <w:rPr>
                <w:color w:val="231f20"/>
              </w:rPr>
            </w:pPr>
            <w:r w:rsidDel="00000000" w:rsidR="00000000" w:rsidRPr="00000000">
              <w:rPr>
                <w:color w:val="231f20"/>
                <w:rtl w:val="0"/>
              </w:rPr>
              <w:t xml:space="preserve">Or</w:t>
            </w:r>
          </w:p>
          <w:p w:rsidR="00000000" w:rsidDel="00000000" w:rsidP="00000000" w:rsidRDefault="00000000" w:rsidRPr="00000000" w14:paraId="000000A7">
            <w:pPr>
              <w:widowControl w:val="0"/>
              <w:spacing w:after="0" w:line="300" w:lineRule="auto"/>
              <w:ind w:left="720" w:firstLine="0"/>
              <w:rPr>
                <w:color w:val="231f20"/>
              </w:rPr>
            </w:pPr>
            <w:r w:rsidDel="00000000" w:rsidR="00000000" w:rsidRPr="00000000">
              <w:rPr>
                <w:rtl w:val="0"/>
              </w:rPr>
            </w:r>
          </w:p>
          <w:p w:rsidR="00000000" w:rsidDel="00000000" w:rsidP="00000000" w:rsidRDefault="00000000" w:rsidRPr="00000000" w14:paraId="000000A8">
            <w:pPr>
              <w:widowControl w:val="0"/>
              <w:numPr>
                <w:ilvl w:val="0"/>
                <w:numId w:val="16"/>
              </w:numPr>
              <w:spacing w:after="0" w:line="300" w:lineRule="auto"/>
              <w:ind w:left="720" w:hanging="360"/>
              <w:rPr>
                <w:color w:val="231f20"/>
                <w:u w:val="none"/>
              </w:rPr>
            </w:pPr>
            <w:r w:rsidDel="00000000" w:rsidR="00000000" w:rsidRPr="00000000">
              <w:rPr>
                <w:color w:val="231f20"/>
                <w:rtl w:val="0"/>
              </w:rPr>
              <w:t xml:space="preserve">Outline an advocacy campaign or legislative bill that you believe would be critical in supporting the future of the Women's Rights movement. Identify key stakeholders, respond to counterarguments, and highlight messaging reflecting what you hope to accomplish.</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lineRule="auto"/>
              <w:ind w:left="0" w:firstLine="0"/>
              <w:rPr>
                <w:color w:val="231f20"/>
              </w:rPr>
            </w:pPr>
            <w:r w:rsidDel="00000000" w:rsidR="00000000" w:rsidRPr="00000000">
              <w:rPr>
                <w:rtl w:val="0"/>
              </w:rPr>
            </w:r>
          </w:p>
        </w:tc>
      </w:tr>
    </w:tbl>
    <w:p w:rsidR="00000000" w:rsidDel="00000000" w:rsidP="00000000" w:rsidRDefault="00000000" w:rsidRPr="00000000" w14:paraId="000000AA">
      <w:pPr>
        <w:spacing w:after="0" w:lineRule="auto"/>
        <w:rPr>
          <w:color w:val="231f20"/>
        </w:rPr>
      </w:pPr>
      <w:r w:rsidDel="00000000" w:rsidR="00000000" w:rsidRPr="00000000">
        <w:rPr>
          <w:rtl w:val="0"/>
        </w:rPr>
      </w:r>
    </w:p>
    <w:p w:rsidR="00000000" w:rsidDel="00000000" w:rsidP="00000000" w:rsidRDefault="00000000" w:rsidRPr="00000000" w14:paraId="000000AB">
      <w:pPr>
        <w:spacing w:after="0" w:lineRule="auto"/>
        <w:rPr>
          <w:color w:val="231f20"/>
        </w:rPr>
      </w:pPr>
      <w:r w:rsidDel="00000000" w:rsidR="00000000" w:rsidRPr="00000000">
        <w:rPr>
          <w:rtl w:val="0"/>
        </w:rPr>
      </w:r>
    </w:p>
    <w:sectPr>
      <w:headerReference r:id="rId29" w:type="default"/>
      <w:footerReference r:id="rId30"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pStyle w:val="Heading6"/>
      <w:rPr/>
    </w:pPr>
    <w:bookmarkStart w:colFirst="0" w:colLast="0" w:name="_wz4xqz6ubvoc" w:id="13"/>
    <w:bookmarkEnd w:id="13"/>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-59943</wp:posOffset>
          </wp:positionV>
          <wp:extent cx="6858000" cy="381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C">
    <w:pPr>
      <w:pStyle w:val="Heading5"/>
      <w:rPr/>
    </w:pPr>
    <w:bookmarkStart w:colFirst="0" w:colLast="0" w:name="_11dswytin9xs" w:id="12"/>
    <w:bookmarkEnd w:id="12"/>
    <w:r w:rsidDel="00000000" w:rsidR="00000000" w:rsidRPr="00000000">
      <w:rPr>
        <w:rtl w:val="0"/>
      </w:rPr>
      <w:t xml:space="preserve">Civil Discourse: Women’s Rights</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393435"/>
        <w:sz w:val="24"/>
        <w:szCs w:val="24"/>
        <w:lang w:val="en"/>
      </w:rPr>
    </w:rPrDefault>
    <w:pPrDefault>
      <w:pPr>
        <w:spacing w:after="3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drive.google.com/file/d/1-lgJhN-EBSsDxQPLSpwqWmVS2ACyk-Tx/view?usp=drive_link" TargetMode="External"/><Relationship Id="rId22" Type="http://schemas.openxmlformats.org/officeDocument/2006/relationships/hyperlink" Target="https://www.merriam-webster.com/dictionary/human%20rights" TargetMode="External"/><Relationship Id="rId21" Type="http://schemas.openxmlformats.org/officeDocument/2006/relationships/hyperlink" Target="https://drive.google.com/open?id=1U9CEhWHqHW8dVWs525se-i-geZxOB1gF&amp;usp=drive_fs" TargetMode="External"/><Relationship Id="rId24" Type="http://schemas.openxmlformats.org/officeDocument/2006/relationships/hyperlink" Target="https://www.merriam-webster.com/dictionary/law%20of%20nature" TargetMode="External"/><Relationship Id="rId23" Type="http://schemas.openxmlformats.org/officeDocument/2006/relationships/hyperlink" Target="https://www.merriam-webster.com/dictionary/inalienabl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iviced.org/civil-discourse/module-womens-rights/podcasts-and-videos" TargetMode="External"/><Relationship Id="rId26" Type="http://schemas.openxmlformats.org/officeDocument/2006/relationships/hyperlink" Target="https://drive.google.com/file/d/1-lgJhN-EBSsDxQPLSpwqWmVS2ACyk-Tx/view?usp=drive_link" TargetMode="External"/><Relationship Id="rId25" Type="http://schemas.openxmlformats.org/officeDocument/2006/relationships/hyperlink" Target="https://drive.google.com/open?id=1U9CEhWHqHW8dVWs525se-i-geZxOB1gF&amp;usp=drive_fs" TargetMode="External"/><Relationship Id="rId28" Type="http://schemas.openxmlformats.org/officeDocument/2006/relationships/hyperlink" Target="https://drive.google.com/file/d/1ZNcxoRbwWKAiKGlURoKjWg-DLyFEqEi9/view?usp=drive_link" TargetMode="External"/><Relationship Id="rId27" Type="http://schemas.openxmlformats.org/officeDocument/2006/relationships/hyperlink" Target="https://drive.google.com/file/d/1SHc7mRKgPW_IwHL260wtbsyoP7hvbSXz/view?usp=drive_link" TargetMode="External"/><Relationship Id="rId5" Type="http://schemas.openxmlformats.org/officeDocument/2006/relationships/styles" Target="styles.xml"/><Relationship Id="rId6" Type="http://schemas.openxmlformats.org/officeDocument/2006/relationships/image" Target="media/image3.png"/><Relationship Id="rId29" Type="http://schemas.openxmlformats.org/officeDocument/2006/relationships/header" Target="header1.xml"/><Relationship Id="rId7" Type="http://schemas.openxmlformats.org/officeDocument/2006/relationships/hyperlink" Target="https://drive.google.com/open?id=1U9CEhWHqHW8dVWs525se-i-geZxOB1gF&amp;usp=drive_fs" TargetMode="External"/><Relationship Id="rId8" Type="http://schemas.openxmlformats.org/officeDocument/2006/relationships/hyperlink" Target="https://civiced.org/civil-discourse/module-womens-rights/podcasts-and-videos/part-1" TargetMode="External"/><Relationship Id="rId30" Type="http://schemas.openxmlformats.org/officeDocument/2006/relationships/footer" Target="footer1.xml"/><Relationship Id="rId11" Type="http://schemas.openxmlformats.org/officeDocument/2006/relationships/hyperlink" Target="https://civiced.org/civil-discourse/module-womens-rights/podcasts-and-videos/part-5" TargetMode="External"/><Relationship Id="rId10" Type="http://schemas.openxmlformats.org/officeDocument/2006/relationships/hyperlink" Target="https://drive.google.com/open?id=1V-0-fvndFRjZkPEjqKRoeLDEGXVWboKv&amp;usp=drive_fs" TargetMode="External"/><Relationship Id="rId13" Type="http://schemas.openxmlformats.org/officeDocument/2006/relationships/hyperlink" Target="https://drive.google.com/file/d/1sCMe2mMTB7EczSyuohV2_7VfHXQ69SUu/view?usp=drive_link" TargetMode="External"/><Relationship Id="rId12" Type="http://schemas.openxmlformats.org/officeDocument/2006/relationships/hyperlink" Target="https://civiced.org/civil-discourse/module-womens-rights/podcasts-and-videos/part-6" TargetMode="External"/><Relationship Id="rId15" Type="http://schemas.openxmlformats.org/officeDocument/2006/relationships/hyperlink" Target="https://drive.google.com/open?id=1V-0-fvndFRjZkPEjqKRoeLDEGXVWboKv&amp;usp=drive_fs" TargetMode="External"/><Relationship Id="rId14" Type="http://schemas.openxmlformats.org/officeDocument/2006/relationships/hyperlink" Target="https://drive.google.com/open?id=1U9CEhWHqHW8dVWs525se-i-geZxOB1gF&amp;usp=drive_fs" TargetMode="External"/><Relationship Id="rId17" Type="http://schemas.openxmlformats.org/officeDocument/2006/relationships/hyperlink" Target="https://civiced.org/civil-discourse/module-womens-rights/podcasts-and-videos" TargetMode="External"/><Relationship Id="rId16" Type="http://schemas.openxmlformats.org/officeDocument/2006/relationships/hyperlink" Target="https://drive.google.com/open?id=1U9CEhWHqHW8dVWs525se-i-geZxOB1gF&amp;usp=drive_fs" TargetMode="External"/><Relationship Id="rId19" Type="http://schemas.openxmlformats.org/officeDocument/2006/relationships/hyperlink" Target="https://drive.google.com/file/d/1sCMe2mMTB7EczSyuohV2_7VfHXQ69SUu/view?usp=drive_link" TargetMode="External"/><Relationship Id="rId18" Type="http://schemas.openxmlformats.org/officeDocument/2006/relationships/hyperlink" Target="https://civiced.org/civil-discourse/module-womens-rights/podcasts-and-videos/part-6"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